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72C" w:rsidRDefault="00EF072C" w:rsidP="00EF072C">
      <w:pPr>
        <w:widowControl/>
        <w:shd w:val="clear" w:color="auto" w:fill="FFFFFF"/>
        <w:spacing w:before="100" w:beforeAutospacing="1" w:afterAutospacing="1"/>
        <w:jc w:val="left"/>
        <w:rPr>
          <w:rFonts w:ascii="仿宋" w:eastAsia="仿宋" w:hAnsi="仿宋" w:cs="Arial"/>
          <w:color w:val="000000"/>
          <w:kern w:val="0"/>
          <w:sz w:val="32"/>
          <w:szCs w:val="32"/>
        </w:rPr>
      </w:pPr>
      <w:r>
        <w:rPr>
          <w:rFonts w:ascii="仿宋" w:eastAsia="仿宋" w:hAnsi="仿宋" w:cs="Arial"/>
          <w:color w:val="000000"/>
          <w:kern w:val="0"/>
          <w:sz w:val="32"/>
          <w:szCs w:val="32"/>
        </w:rPr>
        <w:t>附件</w:t>
      </w:r>
    </w:p>
    <w:p w:rsidR="00B30626" w:rsidRDefault="00B30626" w:rsidP="00B30626">
      <w:pPr>
        <w:jc w:val="center"/>
        <w:rPr>
          <w:rFonts w:ascii="方正小标宋简体" w:eastAsia="方正小标宋简体" w:hAnsi="宋体"/>
          <w:b/>
          <w:sz w:val="44"/>
          <w:szCs w:val="44"/>
        </w:rPr>
      </w:pPr>
      <w:r>
        <w:rPr>
          <w:rFonts w:ascii="方正小标宋简体" w:eastAsia="方正小标宋简体" w:hAnsi="宋体" w:hint="eastAsia"/>
          <w:b/>
          <w:sz w:val="44"/>
          <w:szCs w:val="44"/>
        </w:rPr>
        <w:t>管轶教授简介</w:t>
      </w:r>
    </w:p>
    <w:p w:rsidR="00B30626" w:rsidRDefault="00B30626" w:rsidP="00B30626">
      <w:pPr>
        <w:shd w:val="clear" w:color="auto" w:fill="FFFFFF"/>
        <w:spacing w:after="120"/>
        <w:jc w:val="center"/>
        <w:outlineLvl w:val="1"/>
        <w:rPr>
          <w:rFonts w:ascii="宋体" w:hAnsi="宋体" w:cs="MingLiU"/>
          <w:b/>
          <w:bCs/>
        </w:rPr>
      </w:pPr>
      <w:r>
        <w:rPr>
          <w:rFonts w:ascii="宋体" w:hAnsi="宋体" w:cs="MingLiU"/>
          <w:b/>
          <w:bCs/>
        </w:rPr>
        <w:t>香港大学公共卫生学院教授、香港大学新发传染疾病国家重点实验室主任、</w:t>
      </w:r>
      <w:r>
        <w:rPr>
          <w:rFonts w:ascii="宋体" w:hAnsi="宋体" w:cs="MingLiU" w:hint="eastAsia"/>
          <w:b/>
          <w:bCs/>
        </w:rPr>
        <w:t>讲座教授、</w:t>
      </w:r>
      <w:r>
        <w:rPr>
          <w:rFonts w:ascii="宋体" w:hAnsi="宋体" w:cs="MingLiU"/>
          <w:b/>
          <w:bCs/>
        </w:rPr>
        <w:t>于崇光基金教授席(病毒学)</w:t>
      </w:r>
    </w:p>
    <w:p w:rsidR="00B30626" w:rsidRDefault="00B30626" w:rsidP="00B30626">
      <w:pPr>
        <w:shd w:val="clear" w:color="auto" w:fill="FFFFFF"/>
        <w:spacing w:beforeLines="100" w:before="312" w:line="360" w:lineRule="auto"/>
        <w:jc w:val="center"/>
        <w:rPr>
          <w:rFonts w:ascii="DFKai-SB" w:hAnsi="DFKai-SB" w:cs="Arial"/>
          <w:color w:val="222222"/>
          <w:sz w:val="22"/>
          <w:szCs w:val="20"/>
        </w:rPr>
      </w:pPr>
      <w:r>
        <w:rPr>
          <w:noProof/>
        </w:rPr>
        <w:drawing>
          <wp:inline distT="0" distB="0" distL="0" distR="0" wp14:anchorId="51B4A6C4" wp14:editId="1A6E9E0C">
            <wp:extent cx="1513205" cy="2192655"/>
            <wp:effectExtent l="0" t="0" r="10795" b="17145"/>
            <wp:docPr id="1" name="Picture 2" descr="Prof Yi Guan photo"/>
            <wp:cNvGraphicFramePr/>
            <a:graphic xmlns:a="http://schemas.openxmlformats.org/drawingml/2006/main">
              <a:graphicData uri="http://schemas.openxmlformats.org/drawingml/2006/picture">
                <pic:pic xmlns:pic="http://schemas.openxmlformats.org/drawingml/2006/picture">
                  <pic:nvPicPr>
                    <pic:cNvPr id="2" name="Picture 2" descr="Prof Yi Guan photo"/>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513205" cy="2192655"/>
                    </a:xfrm>
                    <a:prstGeom prst="rect">
                      <a:avLst/>
                    </a:prstGeom>
                    <a:noFill/>
                    <a:ln>
                      <a:noFill/>
                    </a:ln>
                  </pic:spPr>
                </pic:pic>
              </a:graphicData>
            </a:graphic>
          </wp:inline>
        </w:drawing>
      </w:r>
    </w:p>
    <w:p w:rsidR="00B30626" w:rsidRDefault="00B30626" w:rsidP="00B30626">
      <w:pPr>
        <w:spacing w:after="360"/>
        <w:textAlignment w:val="baseline"/>
        <w:rPr>
          <w:rFonts w:ascii="DFKai-SB" w:hAnsi="DFKai-SB" w:cs="Arial"/>
          <w:color w:val="222222"/>
          <w:sz w:val="22"/>
          <w:szCs w:val="20"/>
        </w:rPr>
      </w:pPr>
      <w:r>
        <w:rPr>
          <w:rFonts w:ascii="DFKai-SB" w:hAnsi="DFKai-SB" w:cs="Arial" w:hint="eastAsia"/>
          <w:color w:val="222222"/>
          <w:sz w:val="22"/>
          <w:szCs w:val="20"/>
        </w:rPr>
        <w:t>管轶教授是香港大学公共卫生学院教授、香港大学新发传染疾病国家重点实验室主任、讲座教授、于崇光基金教授席</w:t>
      </w:r>
      <w:r>
        <w:rPr>
          <w:rFonts w:ascii="DFKai-SB" w:hAnsi="DFKai-SB" w:cs="Arial"/>
          <w:color w:val="222222"/>
          <w:sz w:val="22"/>
          <w:szCs w:val="20"/>
        </w:rPr>
        <w:t>(</w:t>
      </w:r>
      <w:r>
        <w:rPr>
          <w:rFonts w:ascii="DFKai-SB" w:hAnsi="DFKai-SB" w:cs="Arial" w:hint="eastAsia"/>
          <w:color w:val="222222"/>
          <w:sz w:val="22"/>
          <w:szCs w:val="20"/>
        </w:rPr>
        <w:t>病毒学</w:t>
      </w:r>
      <w:r>
        <w:rPr>
          <w:rFonts w:ascii="DFKai-SB" w:hAnsi="DFKai-SB" w:cs="Arial"/>
          <w:color w:val="222222"/>
          <w:sz w:val="22"/>
          <w:szCs w:val="20"/>
        </w:rPr>
        <w:t>)</w:t>
      </w:r>
      <w:r>
        <w:rPr>
          <w:rFonts w:ascii="DFKai-SB" w:hAnsi="DFKai-SB" w:cs="Arial" w:hint="eastAsia"/>
          <w:color w:val="222222"/>
          <w:sz w:val="22"/>
          <w:szCs w:val="20"/>
        </w:rPr>
        <w:t>。其研究集中在流感和其他新发呼吸道病毒的生态、演化和发病机制。</w:t>
      </w:r>
      <w:r>
        <w:rPr>
          <w:rFonts w:ascii="DFKai-SB" w:hAnsi="DFKai-SB" w:cs="Arial"/>
          <w:color w:val="222222"/>
          <w:sz w:val="22"/>
          <w:szCs w:val="20"/>
        </w:rPr>
        <w:t xml:space="preserve"> </w:t>
      </w:r>
      <w:r>
        <w:rPr>
          <w:rFonts w:ascii="DFKai-SB" w:hAnsi="DFKai-SB" w:cs="Arial" w:hint="eastAsia"/>
          <w:color w:val="222222"/>
          <w:sz w:val="22"/>
          <w:szCs w:val="20"/>
        </w:rPr>
        <w:t>管轶教授的研究团队在过去十年中为病毒学研究和中国乃至全世界控制新发传染病方面</w:t>
      </w:r>
      <w:proofErr w:type="gramStart"/>
      <w:r>
        <w:rPr>
          <w:rFonts w:ascii="DFKai-SB" w:hAnsi="DFKai-SB" w:cs="Arial" w:hint="eastAsia"/>
          <w:color w:val="222222"/>
          <w:sz w:val="22"/>
          <w:szCs w:val="20"/>
        </w:rPr>
        <w:t>作出</w:t>
      </w:r>
      <w:proofErr w:type="gramEnd"/>
      <w:r>
        <w:rPr>
          <w:rFonts w:ascii="DFKai-SB" w:hAnsi="DFKai-SB" w:cs="Arial" w:hint="eastAsia"/>
          <w:color w:val="222222"/>
          <w:sz w:val="22"/>
          <w:szCs w:val="20"/>
        </w:rPr>
        <w:t>了杰出贡献，发表同行评审论文</w:t>
      </w:r>
      <w:r>
        <w:rPr>
          <w:rFonts w:ascii="DFKai-SB" w:hAnsi="DFKai-SB" w:cs="Arial"/>
          <w:color w:val="222222"/>
          <w:sz w:val="22"/>
          <w:szCs w:val="20"/>
        </w:rPr>
        <w:t>299</w:t>
      </w:r>
      <w:r>
        <w:rPr>
          <w:rFonts w:ascii="DFKai-SB" w:hAnsi="DFKai-SB" w:cs="Arial" w:hint="eastAsia"/>
          <w:color w:val="222222"/>
          <w:sz w:val="22"/>
          <w:szCs w:val="20"/>
        </w:rPr>
        <w:t>篇，论文引用次数超过</w:t>
      </w:r>
      <w:r>
        <w:rPr>
          <w:rFonts w:ascii="DFKai-SB" w:hAnsi="DFKai-SB" w:cs="Arial"/>
          <w:color w:val="222222"/>
          <w:sz w:val="22"/>
          <w:szCs w:val="20"/>
        </w:rPr>
        <w:t>36000</w:t>
      </w:r>
      <w:r>
        <w:rPr>
          <w:rFonts w:ascii="DFKai-SB" w:hAnsi="DFKai-SB" w:cs="Arial" w:hint="eastAsia"/>
          <w:color w:val="222222"/>
          <w:sz w:val="22"/>
          <w:szCs w:val="20"/>
        </w:rPr>
        <w:t>次，</w:t>
      </w:r>
      <w:r>
        <w:rPr>
          <w:rFonts w:ascii="DFKai-SB" w:hAnsi="DFKai-SB" w:cs="Arial"/>
          <w:color w:val="222222"/>
          <w:sz w:val="22"/>
          <w:szCs w:val="20"/>
        </w:rPr>
        <w:t>H</w:t>
      </w:r>
      <w:r>
        <w:rPr>
          <w:rFonts w:ascii="DFKai-SB" w:hAnsi="DFKai-SB" w:cs="Arial" w:hint="eastAsia"/>
          <w:color w:val="222222"/>
          <w:sz w:val="22"/>
          <w:szCs w:val="20"/>
        </w:rPr>
        <w:t>指数高达</w:t>
      </w:r>
      <w:r>
        <w:rPr>
          <w:rFonts w:ascii="DFKai-SB" w:hAnsi="DFKai-SB" w:cs="Arial"/>
          <w:color w:val="222222"/>
          <w:sz w:val="22"/>
          <w:szCs w:val="20"/>
        </w:rPr>
        <w:t>92</w:t>
      </w:r>
      <w:r>
        <w:rPr>
          <w:rFonts w:ascii="DFKai-SB" w:hAnsi="DFKai-SB" w:cs="Arial"/>
          <w:color w:val="222222"/>
          <w:sz w:val="22"/>
          <w:szCs w:val="20"/>
        </w:rPr>
        <w:t>。</w:t>
      </w:r>
    </w:p>
    <w:p w:rsidR="00B30626" w:rsidRDefault="00B30626" w:rsidP="00B30626">
      <w:pPr>
        <w:spacing w:after="360"/>
        <w:textAlignment w:val="baseline"/>
        <w:rPr>
          <w:rFonts w:ascii="DFKai-SB" w:hAnsi="DFKai-SB" w:cs="Arial"/>
          <w:color w:val="222222"/>
          <w:sz w:val="22"/>
          <w:szCs w:val="20"/>
        </w:rPr>
      </w:pPr>
      <w:r>
        <w:rPr>
          <w:rFonts w:ascii="DFKai-SB" w:hAnsi="DFKai-SB" w:cs="Arial" w:hint="eastAsia"/>
          <w:color w:val="222222"/>
          <w:sz w:val="22"/>
          <w:szCs w:val="20"/>
        </w:rPr>
        <w:t>管教授在流感方面的研究成就包括</w:t>
      </w:r>
      <w:r>
        <w:rPr>
          <w:rFonts w:ascii="DFKai-SB" w:hAnsi="DFKai-SB" w:cs="Arial"/>
          <w:color w:val="222222"/>
          <w:sz w:val="22"/>
          <w:szCs w:val="20"/>
        </w:rPr>
        <w:t>1</w:t>
      </w:r>
      <w:r>
        <w:rPr>
          <w:rFonts w:ascii="DFKai-SB" w:hAnsi="DFKai-SB" w:cs="Arial" w:hint="eastAsia"/>
          <w:color w:val="222222"/>
          <w:sz w:val="22"/>
          <w:szCs w:val="20"/>
        </w:rPr>
        <w:t>）确定了现时在东南亚、欧洲和非洲地区传播的</w:t>
      </w:r>
      <w:r>
        <w:rPr>
          <w:rFonts w:ascii="DFKai-SB" w:hAnsi="DFKai-SB" w:cs="Arial"/>
          <w:color w:val="222222"/>
          <w:sz w:val="22"/>
          <w:szCs w:val="20"/>
        </w:rPr>
        <w:t>H5N1</w:t>
      </w:r>
      <w:r>
        <w:rPr>
          <w:rFonts w:ascii="DFKai-SB" w:hAnsi="DFKai-SB" w:cs="Arial" w:hint="eastAsia"/>
          <w:color w:val="222222"/>
          <w:sz w:val="22"/>
          <w:szCs w:val="20"/>
        </w:rPr>
        <w:t>流感病毒的所有主要前体和传播途径，提供了</w:t>
      </w:r>
      <w:proofErr w:type="gramStart"/>
      <w:r>
        <w:rPr>
          <w:rFonts w:ascii="DFKai-SB" w:hAnsi="DFKai-SB" w:cs="Arial" w:hint="eastAsia"/>
          <w:color w:val="222222"/>
          <w:sz w:val="22"/>
          <w:szCs w:val="20"/>
        </w:rPr>
        <w:t>世</w:t>
      </w:r>
      <w:proofErr w:type="gramEnd"/>
      <w:r>
        <w:rPr>
          <w:rFonts w:ascii="DFKai-SB" w:hAnsi="DFKai-SB" w:cs="Arial" w:hint="eastAsia"/>
          <w:color w:val="222222"/>
          <w:sz w:val="22"/>
          <w:szCs w:val="20"/>
        </w:rPr>
        <w:t>卫组织提出的大多数大流行前期</w:t>
      </w:r>
      <w:r>
        <w:rPr>
          <w:rFonts w:ascii="DFKai-SB" w:hAnsi="DFKai-SB" w:cs="Arial"/>
          <w:color w:val="222222"/>
          <w:sz w:val="22"/>
          <w:szCs w:val="20"/>
        </w:rPr>
        <w:t>H5N1</w:t>
      </w:r>
      <w:r>
        <w:rPr>
          <w:rFonts w:ascii="DFKai-SB" w:hAnsi="DFKai-SB" w:cs="Arial" w:hint="eastAsia"/>
          <w:color w:val="222222"/>
          <w:sz w:val="22"/>
          <w:szCs w:val="20"/>
        </w:rPr>
        <w:t>疫苗株；</w:t>
      </w:r>
      <w:r>
        <w:rPr>
          <w:rFonts w:ascii="DFKai-SB" w:hAnsi="DFKai-SB" w:cs="Arial"/>
          <w:color w:val="222222"/>
          <w:sz w:val="22"/>
          <w:szCs w:val="20"/>
        </w:rPr>
        <w:t>2</w:t>
      </w:r>
      <w:r>
        <w:rPr>
          <w:rFonts w:ascii="DFKai-SB" w:hAnsi="DFKai-SB" w:cs="Arial" w:hint="eastAsia"/>
          <w:color w:val="222222"/>
          <w:sz w:val="22"/>
          <w:szCs w:val="20"/>
        </w:rPr>
        <w:t>）开展了</w:t>
      </w:r>
      <w:r>
        <w:rPr>
          <w:rFonts w:ascii="DFKai-SB" w:hAnsi="DFKai-SB" w:cs="Arial"/>
          <w:color w:val="222222"/>
          <w:sz w:val="22"/>
          <w:szCs w:val="20"/>
        </w:rPr>
        <w:t>H9N2</w:t>
      </w:r>
      <w:r>
        <w:rPr>
          <w:rFonts w:ascii="DFKai-SB" w:hAnsi="DFKai-SB" w:cs="Arial" w:hint="eastAsia"/>
          <w:color w:val="222222"/>
          <w:sz w:val="22"/>
          <w:szCs w:val="20"/>
        </w:rPr>
        <w:t>病毒的系统研究，该病毒与</w:t>
      </w:r>
      <w:r>
        <w:rPr>
          <w:rFonts w:ascii="DFKai-SB" w:hAnsi="DFKai-SB" w:cs="Arial"/>
          <w:color w:val="222222"/>
          <w:sz w:val="22"/>
          <w:szCs w:val="20"/>
        </w:rPr>
        <w:t xml:space="preserve">H5 </w:t>
      </w:r>
      <w:r>
        <w:rPr>
          <w:rFonts w:ascii="DFKai-SB" w:hAnsi="DFKai-SB" w:cs="Arial" w:hint="eastAsia"/>
          <w:color w:val="222222"/>
          <w:sz w:val="22"/>
          <w:szCs w:val="20"/>
        </w:rPr>
        <w:t>病毒被视为最可能导致流行病的新流感亚型；</w:t>
      </w:r>
      <w:r>
        <w:rPr>
          <w:rFonts w:ascii="DFKai-SB" w:hAnsi="DFKai-SB" w:cs="Arial"/>
          <w:color w:val="222222"/>
          <w:sz w:val="22"/>
          <w:szCs w:val="20"/>
        </w:rPr>
        <w:t>3</w:t>
      </w:r>
      <w:r>
        <w:rPr>
          <w:rFonts w:ascii="DFKai-SB" w:hAnsi="DFKai-SB" w:cs="Arial" w:hint="eastAsia"/>
          <w:color w:val="222222"/>
          <w:sz w:val="22"/>
          <w:szCs w:val="20"/>
        </w:rPr>
        <w:t>）确定了家鸭在携带和传播流感病毒中的关</w:t>
      </w:r>
      <w:r>
        <w:rPr>
          <w:rFonts w:ascii="DFKai-SB" w:hAnsi="DFKai-SB" w:cs="Arial"/>
          <w:color w:val="222222"/>
          <w:sz w:val="22"/>
          <w:szCs w:val="20"/>
        </w:rPr>
        <w:t xml:space="preserve"> </w:t>
      </w:r>
      <w:r>
        <w:rPr>
          <w:rFonts w:ascii="DFKai-SB" w:hAnsi="DFKai-SB" w:cs="Arial" w:hint="eastAsia"/>
          <w:color w:val="222222"/>
          <w:sz w:val="22"/>
          <w:szCs w:val="20"/>
        </w:rPr>
        <w:t>键作用；</w:t>
      </w:r>
      <w:r>
        <w:rPr>
          <w:rFonts w:ascii="DFKai-SB" w:hAnsi="DFKai-SB" w:cs="Arial"/>
          <w:color w:val="222222"/>
          <w:sz w:val="22"/>
          <w:szCs w:val="20"/>
        </w:rPr>
        <w:t>4</w:t>
      </w:r>
      <w:r>
        <w:rPr>
          <w:rFonts w:ascii="DFKai-SB" w:hAnsi="DFKai-SB" w:cs="Arial" w:hint="eastAsia"/>
          <w:color w:val="222222"/>
          <w:sz w:val="22"/>
          <w:szCs w:val="20"/>
        </w:rPr>
        <w:t>）为识别</w:t>
      </w:r>
      <w:r>
        <w:rPr>
          <w:rFonts w:ascii="DFKai-SB" w:hAnsi="DFKai-SB" w:cs="Arial"/>
          <w:color w:val="222222"/>
          <w:sz w:val="22"/>
          <w:szCs w:val="20"/>
        </w:rPr>
        <w:t xml:space="preserve"> 2009</w:t>
      </w:r>
      <w:r>
        <w:rPr>
          <w:rFonts w:ascii="DFKai-SB" w:hAnsi="DFKai-SB" w:cs="Arial" w:hint="eastAsia"/>
          <w:color w:val="222222"/>
          <w:sz w:val="22"/>
          <w:szCs w:val="20"/>
        </w:rPr>
        <w:t>年</w:t>
      </w:r>
      <w:r>
        <w:rPr>
          <w:rFonts w:ascii="DFKai-SB" w:hAnsi="DFKai-SB" w:cs="Arial"/>
          <w:color w:val="222222"/>
          <w:sz w:val="22"/>
          <w:szCs w:val="20"/>
        </w:rPr>
        <w:t>H1N1</w:t>
      </w:r>
      <w:r>
        <w:rPr>
          <w:rFonts w:ascii="DFKai-SB" w:hAnsi="DFKai-SB" w:cs="Arial" w:hint="eastAsia"/>
          <w:color w:val="222222"/>
          <w:sz w:val="22"/>
          <w:szCs w:val="20"/>
        </w:rPr>
        <w:t>流行性病毒的出现、演化史和发展</w:t>
      </w:r>
      <w:proofErr w:type="gramStart"/>
      <w:r>
        <w:rPr>
          <w:rFonts w:ascii="DFKai-SB" w:hAnsi="DFKai-SB" w:cs="Arial" w:hint="eastAsia"/>
          <w:color w:val="222222"/>
          <w:sz w:val="22"/>
          <w:szCs w:val="20"/>
        </w:rPr>
        <w:t>作出</w:t>
      </w:r>
      <w:proofErr w:type="gramEnd"/>
      <w:r>
        <w:rPr>
          <w:rFonts w:ascii="DFKai-SB" w:hAnsi="DFKai-SB" w:cs="Arial" w:hint="eastAsia"/>
          <w:color w:val="222222"/>
          <w:sz w:val="22"/>
          <w:szCs w:val="20"/>
        </w:rPr>
        <w:t>了重要贡献；</w:t>
      </w:r>
      <w:r>
        <w:rPr>
          <w:rFonts w:ascii="DFKai-SB" w:hAnsi="DFKai-SB" w:cs="Arial"/>
          <w:color w:val="222222"/>
          <w:sz w:val="22"/>
          <w:szCs w:val="20"/>
        </w:rPr>
        <w:t>5</w:t>
      </w:r>
      <w:r>
        <w:rPr>
          <w:rFonts w:ascii="DFKai-SB" w:hAnsi="DFKai-SB" w:cs="Arial" w:hint="eastAsia"/>
          <w:color w:val="222222"/>
          <w:sz w:val="22"/>
          <w:szCs w:val="20"/>
        </w:rPr>
        <w:t>）揭示了近期出现的</w:t>
      </w:r>
      <w:r>
        <w:rPr>
          <w:rFonts w:ascii="DFKai-SB" w:hAnsi="DFKai-SB" w:cs="Arial"/>
          <w:color w:val="222222"/>
          <w:sz w:val="22"/>
          <w:szCs w:val="20"/>
        </w:rPr>
        <w:t>H7N9</w:t>
      </w:r>
      <w:r>
        <w:rPr>
          <w:rFonts w:ascii="DFKai-SB" w:hAnsi="DFKai-SB" w:cs="Arial" w:hint="eastAsia"/>
          <w:color w:val="222222"/>
          <w:sz w:val="22"/>
          <w:szCs w:val="20"/>
        </w:rPr>
        <w:t>流感病毒的发生、传染源、</w:t>
      </w:r>
      <w:r>
        <w:rPr>
          <w:rFonts w:ascii="DFKai-SB" w:hAnsi="DFKai-SB" w:cs="Arial"/>
          <w:color w:val="222222"/>
          <w:sz w:val="22"/>
          <w:szCs w:val="20"/>
        </w:rPr>
        <w:t xml:space="preserve"> </w:t>
      </w:r>
      <w:r>
        <w:rPr>
          <w:rFonts w:ascii="DFKai-SB" w:hAnsi="DFKai-SB" w:cs="Arial" w:hint="eastAsia"/>
          <w:color w:val="222222"/>
          <w:sz w:val="22"/>
          <w:szCs w:val="20"/>
        </w:rPr>
        <w:t>演化过程和</w:t>
      </w:r>
      <w:r>
        <w:rPr>
          <w:rFonts w:ascii="DFKai-SB" w:hAnsi="DFKai-SB" w:cs="Arial"/>
          <w:color w:val="222222"/>
          <w:sz w:val="22"/>
          <w:szCs w:val="20"/>
        </w:rPr>
        <w:t xml:space="preserve"> </w:t>
      </w:r>
      <w:r>
        <w:rPr>
          <w:rFonts w:ascii="DFKai-SB" w:hAnsi="DFKai-SB" w:cs="Arial" w:hint="eastAsia"/>
          <w:color w:val="222222"/>
          <w:sz w:val="22"/>
          <w:szCs w:val="20"/>
        </w:rPr>
        <w:t>可能的传播途径。</w:t>
      </w:r>
      <w:r>
        <w:rPr>
          <w:rFonts w:ascii="DFKai-SB" w:hAnsi="DFKai-SB" w:cs="Arial"/>
          <w:color w:val="222222"/>
          <w:sz w:val="22"/>
          <w:szCs w:val="20"/>
        </w:rPr>
        <w:t>2002-</w:t>
      </w:r>
      <w:proofErr w:type="gramStart"/>
      <w:r>
        <w:rPr>
          <w:rFonts w:ascii="DFKai-SB" w:hAnsi="DFKai-SB" w:cs="Arial"/>
          <w:color w:val="222222"/>
          <w:sz w:val="22"/>
          <w:szCs w:val="20"/>
        </w:rPr>
        <w:t>2003</w:t>
      </w:r>
      <w:r>
        <w:rPr>
          <w:rFonts w:ascii="DFKai-SB" w:hAnsi="DFKai-SB" w:cs="Arial" w:hint="eastAsia"/>
          <w:color w:val="222222"/>
          <w:sz w:val="22"/>
          <w:szCs w:val="20"/>
        </w:rPr>
        <w:t>年非典病毒</w:t>
      </w:r>
      <w:proofErr w:type="gramEnd"/>
      <w:r>
        <w:rPr>
          <w:rFonts w:ascii="DFKai-SB" w:hAnsi="DFKai-SB" w:cs="Arial" w:hint="eastAsia"/>
          <w:color w:val="222222"/>
          <w:sz w:val="22"/>
          <w:szCs w:val="20"/>
        </w:rPr>
        <w:t>（</w:t>
      </w:r>
      <w:r>
        <w:rPr>
          <w:rFonts w:ascii="DFKai-SB" w:hAnsi="DFKai-SB" w:cs="Arial"/>
          <w:color w:val="222222"/>
          <w:sz w:val="22"/>
          <w:szCs w:val="20"/>
        </w:rPr>
        <w:t>SARS</w:t>
      </w:r>
      <w:r>
        <w:rPr>
          <w:rFonts w:ascii="DFKai-SB" w:hAnsi="DFKai-SB" w:cs="Arial" w:hint="eastAsia"/>
          <w:color w:val="222222"/>
          <w:sz w:val="22"/>
          <w:szCs w:val="20"/>
        </w:rPr>
        <w:t>）爆发期间，管轶教授成功确定了</w:t>
      </w:r>
      <w:r>
        <w:rPr>
          <w:rFonts w:ascii="DFKai-SB" w:hAnsi="DFKai-SB" w:cs="Arial"/>
          <w:color w:val="222222"/>
          <w:sz w:val="22"/>
          <w:szCs w:val="20"/>
        </w:rPr>
        <w:t>SARS</w:t>
      </w:r>
      <w:r>
        <w:rPr>
          <w:rFonts w:ascii="DFKai-SB" w:hAnsi="DFKai-SB" w:cs="Arial" w:hint="eastAsia"/>
          <w:color w:val="222222"/>
          <w:sz w:val="22"/>
          <w:szCs w:val="20"/>
        </w:rPr>
        <w:t>冠状病毒及其活禽</w:t>
      </w:r>
      <w:proofErr w:type="gramStart"/>
      <w:r>
        <w:rPr>
          <w:rFonts w:ascii="DFKai-SB" w:hAnsi="DFKai-SB" w:cs="Arial" w:hint="eastAsia"/>
          <w:color w:val="222222"/>
          <w:sz w:val="22"/>
          <w:szCs w:val="20"/>
        </w:rPr>
        <w:t>畜市场</w:t>
      </w:r>
      <w:proofErr w:type="gramEnd"/>
      <w:r>
        <w:rPr>
          <w:rFonts w:ascii="DFKai-SB" w:hAnsi="DFKai-SB" w:cs="Arial" w:hint="eastAsia"/>
          <w:color w:val="222222"/>
          <w:sz w:val="22"/>
          <w:szCs w:val="20"/>
        </w:rPr>
        <w:t>的</w:t>
      </w:r>
      <w:r>
        <w:rPr>
          <w:rFonts w:ascii="DFKai-SB" w:hAnsi="DFKai-SB" w:cs="Arial" w:hint="eastAsia"/>
          <w:color w:val="222222"/>
          <w:sz w:val="22"/>
          <w:szCs w:val="20"/>
        </w:rPr>
        <w:lastRenderedPageBreak/>
        <w:t>传染源，帮助内地政府成功避免了</w:t>
      </w:r>
      <w:r>
        <w:rPr>
          <w:rFonts w:ascii="DFKai-SB" w:hAnsi="DFKai-SB" w:cs="Arial"/>
          <w:color w:val="222222"/>
          <w:sz w:val="22"/>
          <w:szCs w:val="20"/>
        </w:rPr>
        <w:t>2004</w:t>
      </w:r>
      <w:r>
        <w:rPr>
          <w:rFonts w:ascii="DFKai-SB" w:hAnsi="DFKai-SB" w:cs="Arial" w:hint="eastAsia"/>
          <w:color w:val="222222"/>
          <w:sz w:val="22"/>
          <w:szCs w:val="20"/>
        </w:rPr>
        <w:t>年年初</w:t>
      </w:r>
      <w:r>
        <w:rPr>
          <w:rFonts w:ascii="DFKai-SB" w:hAnsi="DFKai-SB" w:cs="Arial"/>
          <w:color w:val="222222"/>
          <w:sz w:val="22"/>
          <w:szCs w:val="20"/>
        </w:rPr>
        <w:t>SARS</w:t>
      </w:r>
      <w:r>
        <w:rPr>
          <w:rFonts w:ascii="DFKai-SB" w:hAnsi="DFKai-SB" w:cs="Arial" w:hint="eastAsia"/>
          <w:color w:val="222222"/>
          <w:sz w:val="22"/>
          <w:szCs w:val="20"/>
        </w:rPr>
        <w:t>的再次爆发</w:t>
      </w:r>
      <w:r>
        <w:rPr>
          <w:rFonts w:ascii="DFKai-SB" w:hAnsi="DFKai-SB" w:cs="Arial"/>
          <w:color w:val="222222"/>
          <w:sz w:val="22"/>
          <w:szCs w:val="20"/>
        </w:rPr>
        <w:t>。</w:t>
      </w:r>
    </w:p>
    <w:p w:rsidR="00B30626" w:rsidRDefault="00B30626" w:rsidP="00B30626">
      <w:pPr>
        <w:spacing w:after="360"/>
        <w:textAlignment w:val="baseline"/>
        <w:rPr>
          <w:rFonts w:ascii="DFKai-SB" w:hAnsi="DFKai-SB" w:cs="Arial"/>
          <w:color w:val="222222"/>
          <w:sz w:val="22"/>
          <w:szCs w:val="20"/>
        </w:rPr>
      </w:pPr>
      <w:r>
        <w:rPr>
          <w:rFonts w:ascii="DFKai-SB" w:hAnsi="DFKai-SB" w:cs="Arial" w:hint="eastAsia"/>
          <w:color w:val="222222"/>
          <w:sz w:val="22"/>
          <w:szCs w:val="20"/>
        </w:rPr>
        <w:t>管教授近期被评为高引用频次研究学者（</w:t>
      </w:r>
      <w:r>
        <w:rPr>
          <w:rFonts w:ascii="DFKai-SB" w:hAnsi="DFKai-SB" w:cs="Arial"/>
          <w:color w:val="222222"/>
          <w:sz w:val="22"/>
          <w:szCs w:val="20"/>
        </w:rPr>
        <w:t>2014, 2015, 2016, 2017</w:t>
      </w:r>
      <w:r>
        <w:rPr>
          <w:rFonts w:ascii="DFKai-SB" w:hAnsi="DFKai-SB" w:cs="Arial" w:hint="eastAsia"/>
          <w:color w:val="222222"/>
          <w:sz w:val="22"/>
          <w:szCs w:val="20"/>
        </w:rPr>
        <w:t>）、微生物领域世界排名第</w:t>
      </w:r>
      <w:r>
        <w:rPr>
          <w:rFonts w:ascii="DFKai-SB" w:hAnsi="DFKai-SB" w:cs="Arial"/>
          <w:color w:val="222222"/>
          <w:sz w:val="22"/>
          <w:szCs w:val="20"/>
        </w:rPr>
        <w:t>11</w:t>
      </w:r>
      <w:r>
        <w:rPr>
          <w:rFonts w:ascii="DFKai-SB" w:hAnsi="DFKai-SB" w:cs="Arial" w:hint="eastAsia"/>
          <w:color w:val="222222"/>
          <w:sz w:val="22"/>
          <w:szCs w:val="20"/>
        </w:rPr>
        <w:t>（汤森路透）。他获得了来自美国国立卫生研究院、威康信托基金会、世界卫生组织及本地政府和私人基金会的资助。他曾被美国《时代》杂志报道，先后被评为全球</w:t>
      </w:r>
      <w:r>
        <w:rPr>
          <w:rFonts w:ascii="DFKai-SB" w:hAnsi="DFKai-SB" w:cs="Arial"/>
          <w:color w:val="222222"/>
          <w:sz w:val="22"/>
          <w:szCs w:val="20"/>
        </w:rPr>
        <w:t>18</w:t>
      </w:r>
      <w:r>
        <w:rPr>
          <w:rFonts w:ascii="DFKai-SB" w:hAnsi="DFKai-SB" w:cs="Arial" w:hint="eastAsia"/>
          <w:color w:val="222222"/>
          <w:sz w:val="22"/>
          <w:szCs w:val="20"/>
        </w:rPr>
        <w:t>名「全球卫生英雄」之一和「亚洲英雄」</w:t>
      </w:r>
      <w:r>
        <w:rPr>
          <w:rFonts w:ascii="DFKai-SB" w:hAnsi="DFKai-SB" w:cs="Arial"/>
          <w:color w:val="222222"/>
          <w:sz w:val="22"/>
          <w:szCs w:val="20"/>
        </w:rPr>
        <w:t>。</w:t>
      </w:r>
    </w:p>
    <w:p w:rsidR="0095183B" w:rsidRPr="00B30626" w:rsidRDefault="0095183B" w:rsidP="00B30626">
      <w:pPr>
        <w:jc w:val="center"/>
      </w:pPr>
      <w:bookmarkStart w:id="0" w:name="_GoBack"/>
      <w:bookmarkEnd w:id="0"/>
    </w:p>
    <w:sectPr w:rsidR="0095183B" w:rsidRPr="00B306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6F4" w:rsidRDefault="00B166F4" w:rsidP="00EF072C">
      <w:r>
        <w:separator/>
      </w:r>
    </w:p>
  </w:endnote>
  <w:endnote w:type="continuationSeparator" w:id="0">
    <w:p w:rsidR="00B166F4" w:rsidRDefault="00B166F4" w:rsidP="00EF0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方正小标宋简体">
    <w:altName w:val="微软雅黑"/>
    <w:charset w:val="86"/>
    <w:family w:val="auto"/>
    <w:pitch w:val="default"/>
    <w:sig w:usb0="00000000" w:usb1="00000000" w:usb2="0000001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DFKai-SB">
    <w:altName w:val="Microsoft JhengHei Light"/>
    <w:charset w:val="88"/>
    <w:family w:val="script"/>
    <w:pitch w:val="default"/>
    <w:sig w:usb0="00000000" w:usb1="082E0000"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6F4" w:rsidRDefault="00B166F4" w:rsidP="00EF072C">
      <w:r>
        <w:separator/>
      </w:r>
    </w:p>
  </w:footnote>
  <w:footnote w:type="continuationSeparator" w:id="0">
    <w:p w:rsidR="00B166F4" w:rsidRDefault="00B166F4" w:rsidP="00EF07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B37"/>
    <w:rsid w:val="000F567B"/>
    <w:rsid w:val="005E3B37"/>
    <w:rsid w:val="0095183B"/>
    <w:rsid w:val="00B166F4"/>
    <w:rsid w:val="00B30626"/>
    <w:rsid w:val="00EF0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72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F072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F072C"/>
    <w:rPr>
      <w:sz w:val="18"/>
      <w:szCs w:val="18"/>
    </w:rPr>
  </w:style>
  <w:style w:type="paragraph" w:styleId="a4">
    <w:name w:val="footer"/>
    <w:basedOn w:val="a"/>
    <w:link w:val="Char0"/>
    <w:uiPriority w:val="99"/>
    <w:unhideWhenUsed/>
    <w:rsid w:val="00EF072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F072C"/>
    <w:rPr>
      <w:sz w:val="18"/>
      <w:szCs w:val="18"/>
    </w:rPr>
  </w:style>
  <w:style w:type="paragraph" w:styleId="a5">
    <w:name w:val="Balloon Text"/>
    <w:basedOn w:val="a"/>
    <w:link w:val="Char1"/>
    <w:uiPriority w:val="99"/>
    <w:semiHidden/>
    <w:unhideWhenUsed/>
    <w:rsid w:val="00B30626"/>
    <w:rPr>
      <w:sz w:val="18"/>
      <w:szCs w:val="18"/>
    </w:rPr>
  </w:style>
  <w:style w:type="character" w:customStyle="1" w:styleId="Char1">
    <w:name w:val="批注框文本 Char"/>
    <w:basedOn w:val="a0"/>
    <w:link w:val="a5"/>
    <w:uiPriority w:val="99"/>
    <w:semiHidden/>
    <w:rsid w:val="00B30626"/>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72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F072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F072C"/>
    <w:rPr>
      <w:sz w:val="18"/>
      <w:szCs w:val="18"/>
    </w:rPr>
  </w:style>
  <w:style w:type="paragraph" w:styleId="a4">
    <w:name w:val="footer"/>
    <w:basedOn w:val="a"/>
    <w:link w:val="Char0"/>
    <w:uiPriority w:val="99"/>
    <w:unhideWhenUsed/>
    <w:rsid w:val="00EF072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F072C"/>
    <w:rPr>
      <w:sz w:val="18"/>
      <w:szCs w:val="18"/>
    </w:rPr>
  </w:style>
  <w:style w:type="paragraph" w:styleId="a5">
    <w:name w:val="Balloon Text"/>
    <w:basedOn w:val="a"/>
    <w:link w:val="Char1"/>
    <w:uiPriority w:val="99"/>
    <w:semiHidden/>
    <w:unhideWhenUsed/>
    <w:rsid w:val="00B30626"/>
    <w:rPr>
      <w:sz w:val="18"/>
      <w:szCs w:val="18"/>
    </w:rPr>
  </w:style>
  <w:style w:type="character" w:customStyle="1" w:styleId="Char1">
    <w:name w:val="批注框文本 Char"/>
    <w:basedOn w:val="a0"/>
    <w:link w:val="a5"/>
    <w:uiPriority w:val="99"/>
    <w:semiHidden/>
    <w:rsid w:val="00B30626"/>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104</Words>
  <Characters>596</Characters>
  <Application>Microsoft Office Word</Application>
  <DocSecurity>0</DocSecurity>
  <Lines>4</Lines>
  <Paragraphs>1</Paragraphs>
  <ScaleCrop>false</ScaleCrop>
  <Company>ylmfeng.com</Company>
  <LinksUpToDate>false</LinksUpToDate>
  <CharactersWithSpaces>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010123</dc:creator>
  <cp:keywords/>
  <dc:description/>
  <cp:lastModifiedBy>010123</cp:lastModifiedBy>
  <cp:revision>3</cp:revision>
  <dcterms:created xsi:type="dcterms:W3CDTF">2018-11-01T01:43:00Z</dcterms:created>
  <dcterms:modified xsi:type="dcterms:W3CDTF">2018-11-01T04:42:00Z</dcterms:modified>
</cp:coreProperties>
</file>