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center"/>
        <w:rPr>
          <w:rFonts w:hint="eastAsia" w:ascii="微软雅黑" w:hAnsi="微软雅黑" w:eastAsia="微软雅黑" w:cs="微软雅黑"/>
          <w:b/>
          <w:bCs/>
          <w:i w:val="0"/>
          <w:iCs w:val="0"/>
          <w:caps w:val="0"/>
          <w:color w:val="000000"/>
          <w:spacing w:val="0"/>
          <w:sz w:val="36"/>
          <w:szCs w:val="36"/>
          <w:shd w:val="clear" w:fill="FFFFFF"/>
        </w:rPr>
      </w:pPr>
      <w:r>
        <w:rPr>
          <w:rFonts w:hint="eastAsia" w:ascii="微软雅黑" w:hAnsi="微软雅黑" w:eastAsia="微软雅黑" w:cs="微软雅黑"/>
          <w:b/>
          <w:bCs/>
          <w:color w:val="000000"/>
          <w:sz w:val="28"/>
          <w:szCs w:val="28"/>
        </w:rPr>
        <w:t>2025年度国家自然科学基金委员会与英国、比利时、意大利、白俄罗斯科研资助机构合作交流项目指南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shd w:val="clear" w:fill="FFFFFF"/>
        </w:rPr>
      </w:pPr>
      <w:r>
        <w:rPr>
          <w:rFonts w:hint="eastAsia" w:ascii="微软雅黑" w:hAnsi="微软雅黑" w:eastAsia="微软雅黑" w:cs="微软雅黑"/>
          <w:i w:val="0"/>
          <w:iCs w:val="0"/>
          <w:caps w:val="0"/>
          <w:color w:val="000000"/>
          <w:spacing w:val="0"/>
          <w:sz w:val="25"/>
          <w:szCs w:val="25"/>
          <w:shd w:val="clear" w:fill="FFFFFF"/>
        </w:rPr>
        <w:t>根据国家自然科学基金委员会（NSFC）与英国皇家学会（RS）、比利时弗兰德研究基金会（FWO）、意大利国家研究理事会（CNR）、白俄罗斯基础研究基金会（BRFFR）的合作协议及后续达成的共识，2025年度我委与上述资助机构将继续共同资助中外科研人员之间的合作交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Style w:val="6"/>
          <w:rFonts w:hint="eastAsia" w:ascii="微软雅黑" w:hAnsi="微软雅黑" w:eastAsia="微软雅黑" w:cs="微软雅黑"/>
          <w:i w:val="0"/>
          <w:iCs w:val="0"/>
          <w:caps w:val="0"/>
          <w:color w:val="000000"/>
          <w:spacing w:val="0"/>
          <w:sz w:val="25"/>
          <w:szCs w:val="25"/>
          <w:shd w:val="clear" w:fill="FFFFFF"/>
        </w:rPr>
        <w:t>一、项目说明</w:t>
      </w:r>
    </w:p>
    <w:tbl>
      <w:tblPr>
        <w:tblStyle w:val="4"/>
        <w:tblW w:w="5050" w:type="pct"/>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723"/>
        <w:gridCol w:w="1656"/>
        <w:gridCol w:w="1477"/>
        <w:gridCol w:w="1630"/>
        <w:gridCol w:w="193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724"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合作国别</w:t>
            </w:r>
          </w:p>
        </w:tc>
        <w:tc>
          <w:tcPr>
            <w:tcW w:w="1656"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英国</w:t>
            </w:r>
          </w:p>
        </w:tc>
        <w:tc>
          <w:tcPr>
            <w:tcW w:w="1477"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比利时</w:t>
            </w:r>
          </w:p>
        </w:tc>
        <w:tc>
          <w:tcPr>
            <w:tcW w:w="163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意大利</w:t>
            </w:r>
          </w:p>
        </w:tc>
        <w:tc>
          <w:tcPr>
            <w:tcW w:w="1933"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白俄罗斯</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724"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外方机构名称</w:t>
            </w:r>
          </w:p>
        </w:tc>
        <w:tc>
          <w:tcPr>
            <w:tcW w:w="1656"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RS</w:t>
            </w:r>
          </w:p>
        </w:tc>
        <w:tc>
          <w:tcPr>
            <w:tcW w:w="1477"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FWO</w:t>
            </w:r>
          </w:p>
        </w:tc>
        <w:tc>
          <w:tcPr>
            <w:tcW w:w="163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CNR</w:t>
            </w:r>
          </w:p>
        </w:tc>
        <w:tc>
          <w:tcPr>
            <w:tcW w:w="1933"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BRFFR</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965" w:hRule="atLeast"/>
          <w:tblCellSpacing w:w="0" w:type="dxa"/>
          <w:jc w:val="center"/>
        </w:trPr>
        <w:tc>
          <w:tcPr>
            <w:tcW w:w="1724"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拟资助领域</w:t>
            </w:r>
          </w:p>
        </w:tc>
        <w:tc>
          <w:tcPr>
            <w:tcW w:w="1656"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数学和物理、化学、生命、地球、工程与材料、信息、医学</w:t>
            </w:r>
          </w:p>
        </w:tc>
        <w:tc>
          <w:tcPr>
            <w:tcW w:w="1477"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数学和物理、化学、生命、地球、工程与材料、信息、管理、医学</w:t>
            </w:r>
          </w:p>
        </w:tc>
        <w:tc>
          <w:tcPr>
            <w:tcW w:w="163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1.可再生能源（申请代码1须选择E06下设申请代码）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2.农业与食品科学（申请代码1须选择C13-C20或C22下设申请代码）</w:t>
            </w:r>
          </w:p>
        </w:tc>
        <w:tc>
          <w:tcPr>
            <w:tcW w:w="1933"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数学和物理、化学、生命、地球、工程与材料、信息、医学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724"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特殊要求</w:t>
            </w:r>
          </w:p>
        </w:tc>
        <w:tc>
          <w:tcPr>
            <w:tcW w:w="1656"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鼓励中英双方建立新的合作并且吸纳青年科研人员参与（不资助曾经具有同事关系或师生关系的合作者）</w:t>
            </w:r>
          </w:p>
        </w:tc>
        <w:tc>
          <w:tcPr>
            <w:tcW w:w="1477"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鼓励青年研究人员申请或参与申请</w:t>
            </w:r>
          </w:p>
        </w:tc>
        <w:tc>
          <w:tcPr>
            <w:tcW w:w="163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意大利合作者必须是CNR聘用的科研人员</w:t>
            </w:r>
          </w:p>
        </w:tc>
        <w:tc>
          <w:tcPr>
            <w:tcW w:w="1933"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724"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资助规模</w:t>
            </w:r>
          </w:p>
        </w:tc>
        <w:tc>
          <w:tcPr>
            <w:tcW w:w="1656"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70项左右</w:t>
            </w:r>
          </w:p>
        </w:tc>
        <w:tc>
          <w:tcPr>
            <w:tcW w:w="1477"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15项左右</w:t>
            </w:r>
          </w:p>
        </w:tc>
        <w:tc>
          <w:tcPr>
            <w:tcW w:w="163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不超过4项</w:t>
            </w:r>
          </w:p>
        </w:tc>
        <w:tc>
          <w:tcPr>
            <w:tcW w:w="1933"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不超过24项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724"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资助强度</w:t>
            </w:r>
          </w:p>
        </w:tc>
        <w:tc>
          <w:tcPr>
            <w:tcW w:w="6696" w:type="dxa"/>
            <w:gridSpan w:val="4"/>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中方资助强度为不超过15万元/项，外方资助机构向外方合作者提供相应的资助。</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724"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资助内容</w:t>
            </w:r>
          </w:p>
        </w:tc>
        <w:tc>
          <w:tcPr>
            <w:tcW w:w="6696" w:type="dxa"/>
            <w:gridSpan w:val="4"/>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中外科研人员互访的国际旅费（机票为经济舱）和住宿费、伙食费、城市间交通费及小型双边研讨会费用。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724"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研究期限</w:t>
            </w:r>
          </w:p>
        </w:tc>
        <w:tc>
          <w:tcPr>
            <w:tcW w:w="6696" w:type="dxa"/>
            <w:gridSpan w:val="4"/>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2年，申请书中的研究期限应填写2026年1月1日 至 2027年12月31日</w:t>
            </w:r>
          </w:p>
        </w:tc>
      </w:tr>
    </w:tbl>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Chars="0" w:right="0" w:rightChars="0"/>
        <w:jc w:val="both"/>
        <w:rPr>
          <w:rStyle w:val="6"/>
          <w:rFonts w:hint="eastAsia" w:ascii="微软雅黑" w:hAnsi="微软雅黑" w:eastAsia="微软雅黑" w:cs="微软雅黑"/>
          <w:i w:val="0"/>
          <w:iCs w:val="0"/>
          <w:caps w:val="0"/>
          <w:color w:val="000000"/>
          <w:spacing w:val="0"/>
          <w:sz w:val="25"/>
          <w:szCs w:val="25"/>
          <w:shd w:val="clear" w:fill="FFFFFF"/>
        </w:rPr>
      </w:pPr>
      <w:r>
        <w:rPr>
          <w:rStyle w:val="6"/>
          <w:rFonts w:hint="eastAsia" w:ascii="微软雅黑" w:hAnsi="微软雅黑" w:eastAsia="微软雅黑" w:cs="微软雅黑"/>
          <w:i w:val="0"/>
          <w:iCs w:val="0"/>
          <w:caps w:val="0"/>
          <w:color w:val="000000"/>
          <w:spacing w:val="0"/>
          <w:sz w:val="25"/>
          <w:szCs w:val="25"/>
          <w:shd w:val="clear" w:fill="FFFFFF"/>
        </w:rPr>
        <w:t>申请人条件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根据《国家自然科学基金国际（地区）合作交流项目管理办法》和双方达成的共识，申请本项目须符合以下条件：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一）中方申请人必须正在承担（主持人或参与人）2026年12月31日（含）以后结题的3年期（含）以上国家自然科学基金项目（不包括合作交流项目），并必须依托该项目进行申请。合作交流应密切围绕所依托在研基金项目的研究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（二）外方合作者应符合外方资助机构对本国申请人的资格要求。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（三）中外双方申请人需分别向国家自然科学基金委员会和相应外方资助机构提交项目申请，对于单方提交的申请将不予受理。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（四）更多申请人条件的详细说明请见《2025年度国家自然科学基金项目指南》。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Style w:val="6"/>
          <w:rFonts w:hint="eastAsia" w:ascii="微软雅黑" w:hAnsi="微软雅黑" w:eastAsia="微软雅黑" w:cs="微软雅黑"/>
          <w:i w:val="0"/>
          <w:iCs w:val="0"/>
          <w:caps w:val="0"/>
          <w:color w:val="000000"/>
          <w:spacing w:val="0"/>
          <w:sz w:val="25"/>
          <w:szCs w:val="25"/>
          <w:shd w:val="clear" w:fill="FFFFFF"/>
        </w:rPr>
        <w:t>三、限项申请规定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（一）本项目属于国际（地区）合作交流项目，不计入申请和承担项目总数范围。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（二）不受“申请人同年只能申请1项同类型项目”规定的限制。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（三）作为申请人申请和作为项目负责人正在承担的同一组织间协议框架下的合作交流项目，合计限1项。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（四）《2025年度国家自然科学基金项目指南》中关于申请数量的其他限制。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Style w:val="6"/>
          <w:rFonts w:hint="eastAsia" w:ascii="微软雅黑" w:hAnsi="微软雅黑" w:eastAsia="微软雅黑" w:cs="微软雅黑"/>
          <w:i w:val="0"/>
          <w:iCs w:val="0"/>
          <w:caps w:val="0"/>
          <w:color w:val="000000"/>
          <w:spacing w:val="0"/>
          <w:sz w:val="25"/>
          <w:szCs w:val="25"/>
          <w:shd w:val="clear" w:fill="FFFFFF"/>
        </w:rPr>
        <w:t>四、申报要求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（一）申请人注意事项。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合作交流项目申请书采取在线方式撰写，对申请人具体要求如下：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1. 申请人在填报申请书前，应当认真阅读本项目指南和《2025年度国家自然科学基金项目指南》中的相关内容，不符合项目指南和相关要求的项目申请不予受理。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2.申请人须登录科学基金网络信息系统（https://grants.nsfc.gov.cn/），在线填报《国家自然科学基金国际（地区）合作与交流项目申请书》。具体步骤如下：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（1）选择“项目负责人”用户组登录系统，进入后点击“在线申请”进入申请界面；点击“新增项目申请”按钮，进入申请项目所属科学部选择界面，点击“申请普通科学部项目”进入项目类别选择界面。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（2）点击“国际（地区）合作与交流项目”左侧+号或者右侧“展开”按钮，展开下拉菜单。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3）点击“合作交流（组织间协议项目）”右侧的“填写申请”按钮，进入选择“合作协议”界面，在下拉菜单中选择“NSFC-RS（中英）”、“NSFC-FWO（中比）”、“NSFC-CNR（中意）”或“NSFC-BRFFR（中白）”，然后按系统要求输入依托基金项目的批准号，通过资格认证后即进入具体申请书填写界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3. 预算编报要求。申请人应当认真阅读《2025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项目资金预算仅包括“国际合作与交流费”，应填写入资金预算表序号第4项“业务费”，本项目无间接费用。在“预算说明书”栏目，应按交流年度根据需要为出访人员以及来访人员的国际旅费、住宿费、伙食费、城市间交通费制定详细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4. 申请书填写说明。中外双方申请书中的项目名称、双方依托单位和双方项目负责人（中方申请书中“境外合作人员”栏目的第一人默认为外方项目负责人）应严格一致，否则将不予受理。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在“项目执行计划”栏目，应按照交流年度，详细列出出访及来访人员姓名、出访及来访日期和拟开展的研究工作内容。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5. 申请材料要求。申请人完成申请书撰写后，在线提交电子申请书及附件材料，无需报送纸质申请书。附件材料包括：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（1）外方申请人及来访人员的简历。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（2）合作协议（</w:t>
      </w:r>
      <w:r>
        <w:rPr>
          <w:rStyle w:val="6"/>
          <w:rFonts w:hint="eastAsia" w:ascii="微软雅黑" w:hAnsi="微软雅黑" w:eastAsia="微软雅黑" w:cs="微软雅黑"/>
          <w:i w:val="0"/>
          <w:iCs w:val="0"/>
          <w:caps w:val="0"/>
          <w:color w:val="000000"/>
          <w:spacing w:val="0"/>
          <w:sz w:val="25"/>
          <w:szCs w:val="25"/>
          <w:shd w:val="clear" w:fill="FFFFFF"/>
        </w:rPr>
        <w:t>协议模板见附件</w:t>
      </w:r>
      <w:r>
        <w:rPr>
          <w:rFonts w:hint="eastAsia" w:ascii="微软雅黑" w:hAnsi="微软雅黑" w:eastAsia="微软雅黑" w:cs="微软雅黑"/>
          <w:i w:val="0"/>
          <w:iCs w:val="0"/>
          <w:caps w:val="0"/>
          <w:color w:val="000000"/>
          <w:spacing w:val="0"/>
          <w:sz w:val="25"/>
          <w:szCs w:val="25"/>
          <w:shd w:val="clear" w:fill="FFFFFF"/>
        </w:rPr>
        <w:t>）。中外双方申请人须就合作内容、交流计划及知识产权等问题达成一致，并签署合作交流协议。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Style w:val="6"/>
          <w:rFonts w:hint="eastAsia" w:ascii="微软雅黑" w:hAnsi="微软雅黑" w:eastAsia="微软雅黑" w:cs="微软雅黑"/>
          <w:i w:val="0"/>
          <w:iCs w:val="0"/>
          <w:caps w:val="0"/>
          <w:color w:val="000000"/>
          <w:spacing w:val="0"/>
          <w:sz w:val="25"/>
          <w:szCs w:val="25"/>
          <w:shd w:val="clear" w:fill="FFFFFF"/>
        </w:rPr>
        <w:t>未按要求提交以上附件材料的项目申请将不予受理。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（二）依托单位注意事项。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依托单位应对本单位申请人所提交申请材料的真实性、完整性和合规性，申报预算的目标相关性、政策相符性和经济合理性进行审核。本项目纳入无纸化申请范围，依托单位应在规定的项目申请截止时间前提交本单位电子版申请书及附件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750" w:firstLineChars="3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关于单位科研诚信承诺书提交等事宜，请参照《关于2025年度国家自然科学基金项目申请与结题等有关事项的通告》执行。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（三）项目申请接收。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科学基金网络信息系统在线申报接收期以及相应外方资助机构规定的截止时间如下表所示。请申请人注意提醒外方合作者在相应的截止时间前提交申请。</w:t>
      </w:r>
    </w:p>
    <w:tbl>
      <w:tblPr>
        <w:tblStyle w:val="4"/>
        <w:tblW w:w="4800" w:type="pct"/>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633"/>
        <w:gridCol w:w="1864"/>
        <w:gridCol w:w="1282"/>
        <w:gridCol w:w="1606"/>
        <w:gridCol w:w="161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71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外方机构名称</w:t>
            </w:r>
          </w:p>
        </w:tc>
        <w:tc>
          <w:tcPr>
            <w:tcW w:w="193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RS</w:t>
            </w:r>
          </w:p>
        </w:tc>
        <w:tc>
          <w:tcPr>
            <w:tcW w:w="132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FWO</w:t>
            </w:r>
          </w:p>
        </w:tc>
        <w:tc>
          <w:tcPr>
            <w:tcW w:w="166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CNR</w:t>
            </w:r>
          </w:p>
        </w:tc>
        <w:tc>
          <w:tcPr>
            <w:tcW w:w="166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BRFFR</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71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外方机构截止时间</w:t>
            </w:r>
          </w:p>
        </w:tc>
        <w:tc>
          <w:tcPr>
            <w:tcW w:w="193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2025年6月4日</w:t>
            </w:r>
          </w:p>
        </w:tc>
        <w:tc>
          <w:tcPr>
            <w:tcW w:w="4635" w:type="dxa"/>
            <w:gridSpan w:val="3"/>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2025年6月26日</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71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中方申报接收期</w:t>
            </w:r>
          </w:p>
        </w:tc>
        <w:tc>
          <w:tcPr>
            <w:tcW w:w="6585" w:type="dxa"/>
            <w:gridSpan w:val="4"/>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2025年4月21日至2025年6月26日16时（北京时间）</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Style w:val="6"/>
          <w:rFonts w:hint="eastAsia" w:ascii="微软雅黑" w:hAnsi="微软雅黑" w:eastAsia="微软雅黑" w:cs="微软雅黑"/>
          <w:i w:val="0"/>
          <w:iCs w:val="0"/>
          <w:caps w:val="0"/>
          <w:color w:val="000000"/>
          <w:spacing w:val="0"/>
          <w:sz w:val="25"/>
          <w:szCs w:val="25"/>
          <w:shd w:val="clear" w:fill="FFFFFF"/>
        </w:rPr>
        <w:t>注：请申请人严格遵照本项目指南的各项要求填报申请，不符合上述要求的项目申请将不予受理，如有疑问，请致电项目联系人。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Style w:val="6"/>
          <w:rFonts w:hint="eastAsia" w:ascii="微软雅黑" w:hAnsi="微软雅黑" w:eastAsia="微软雅黑" w:cs="微软雅黑"/>
          <w:i w:val="0"/>
          <w:iCs w:val="0"/>
          <w:caps w:val="0"/>
          <w:color w:val="000000"/>
          <w:spacing w:val="0"/>
          <w:sz w:val="25"/>
          <w:szCs w:val="25"/>
          <w:shd w:val="clear" w:fill="FFFFFF"/>
        </w:rPr>
        <w:t>五、批准结果通知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将通过科学基金网络信息系统通知资助结果。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500" w:firstLineChars="200"/>
        <w:jc w:val="both"/>
        <w:rPr>
          <w:rFonts w:hint="eastAsia" w:ascii="微软雅黑" w:hAnsi="微软雅黑" w:eastAsia="微软雅黑" w:cs="微软雅黑"/>
          <w:i w:val="0"/>
          <w:iCs w:val="0"/>
          <w:caps w:val="0"/>
          <w:color w:val="000000"/>
          <w:spacing w:val="0"/>
          <w:sz w:val="25"/>
          <w:szCs w:val="25"/>
        </w:rPr>
      </w:pPr>
      <w:r>
        <w:rPr>
          <w:rStyle w:val="6"/>
          <w:rFonts w:hint="eastAsia" w:ascii="微软雅黑" w:hAnsi="微软雅黑" w:eastAsia="微软雅黑" w:cs="微软雅黑"/>
          <w:i w:val="0"/>
          <w:iCs w:val="0"/>
          <w:caps w:val="0"/>
          <w:color w:val="000000"/>
          <w:spacing w:val="0"/>
          <w:sz w:val="25"/>
          <w:szCs w:val="25"/>
          <w:shd w:val="clear" w:fill="FFFFFF"/>
        </w:rPr>
        <w:t>六、项目联系人</w:t>
      </w:r>
    </w:p>
    <w:tbl>
      <w:tblPr>
        <w:tblStyle w:val="4"/>
        <w:tblW w:w="5000" w:type="pct"/>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363"/>
        <w:gridCol w:w="1425"/>
        <w:gridCol w:w="1935"/>
        <w:gridCol w:w="1941"/>
        <w:gridCol w:w="167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PrEx>
        <w:trPr>
          <w:trHeight w:val="1509" w:hRule="atLeast"/>
          <w:tblCellSpacing w:w="0" w:type="dxa"/>
          <w:jc w:val="center"/>
        </w:trPr>
        <w:tc>
          <w:tcPr>
            <w:tcW w:w="1363"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外方</w:t>
            </w:r>
            <w:r>
              <w:rPr>
                <w:rFonts w:hint="eastAsia" w:ascii="微软雅黑" w:hAnsi="微软雅黑" w:eastAsia="微软雅黑" w:cs="微软雅黑"/>
                <w:i w:val="0"/>
                <w:iCs w:val="0"/>
                <w:caps w:val="0"/>
                <w:color w:val="000000"/>
                <w:spacing w:val="0"/>
                <w:sz w:val="25"/>
                <w:szCs w:val="25"/>
              </w:rPr>
              <w:br w:type="textWrapping"/>
            </w:r>
            <w:r>
              <w:rPr>
                <w:rFonts w:hint="eastAsia" w:ascii="微软雅黑" w:hAnsi="微软雅黑" w:eastAsia="微软雅黑" w:cs="微软雅黑"/>
                <w:i w:val="0"/>
                <w:iCs w:val="0"/>
                <w:caps w:val="0"/>
                <w:color w:val="000000"/>
                <w:spacing w:val="0"/>
                <w:sz w:val="25"/>
                <w:szCs w:val="25"/>
              </w:rPr>
              <w:t>机构</w:t>
            </w:r>
            <w:r>
              <w:rPr>
                <w:rFonts w:hint="eastAsia" w:ascii="微软雅黑" w:hAnsi="微软雅黑" w:eastAsia="微软雅黑" w:cs="微软雅黑"/>
                <w:i w:val="0"/>
                <w:iCs w:val="0"/>
                <w:caps w:val="0"/>
                <w:color w:val="000000"/>
                <w:spacing w:val="0"/>
                <w:sz w:val="25"/>
                <w:szCs w:val="25"/>
              </w:rPr>
              <w:br w:type="textWrapping"/>
            </w:r>
            <w:r>
              <w:rPr>
                <w:rFonts w:hint="eastAsia" w:ascii="微软雅黑" w:hAnsi="微软雅黑" w:eastAsia="微软雅黑" w:cs="微软雅黑"/>
                <w:i w:val="0"/>
                <w:iCs w:val="0"/>
                <w:caps w:val="0"/>
                <w:color w:val="000000"/>
                <w:spacing w:val="0"/>
                <w:sz w:val="25"/>
                <w:szCs w:val="25"/>
              </w:rPr>
              <w:t>名称</w:t>
            </w:r>
          </w:p>
        </w:tc>
        <w:tc>
          <w:tcPr>
            <w:tcW w:w="142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RS</w:t>
            </w:r>
          </w:p>
        </w:tc>
        <w:tc>
          <w:tcPr>
            <w:tcW w:w="193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FWO</w:t>
            </w:r>
          </w:p>
        </w:tc>
        <w:tc>
          <w:tcPr>
            <w:tcW w:w="1941"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CNR</w:t>
            </w:r>
          </w:p>
        </w:tc>
        <w:tc>
          <w:tcPr>
            <w:tcW w:w="1672"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BRFFR</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PrEx>
        <w:trPr>
          <w:tblCellSpacing w:w="0" w:type="dxa"/>
          <w:jc w:val="center"/>
        </w:trPr>
        <w:tc>
          <w:tcPr>
            <w:tcW w:w="1363"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外方</w:t>
            </w:r>
            <w:r>
              <w:rPr>
                <w:rFonts w:hint="eastAsia" w:ascii="微软雅黑" w:hAnsi="微软雅黑" w:eastAsia="微软雅黑" w:cs="微软雅黑"/>
                <w:i w:val="0"/>
                <w:iCs w:val="0"/>
                <w:caps w:val="0"/>
                <w:color w:val="000000"/>
                <w:spacing w:val="0"/>
                <w:sz w:val="25"/>
                <w:szCs w:val="25"/>
              </w:rPr>
              <w:br w:type="textWrapping"/>
            </w:r>
            <w:r>
              <w:rPr>
                <w:rFonts w:hint="eastAsia" w:ascii="微软雅黑" w:hAnsi="微软雅黑" w:eastAsia="微软雅黑" w:cs="微软雅黑"/>
                <w:i w:val="0"/>
                <w:iCs w:val="0"/>
                <w:caps w:val="0"/>
                <w:color w:val="000000"/>
                <w:spacing w:val="0"/>
                <w:sz w:val="25"/>
                <w:szCs w:val="25"/>
              </w:rPr>
              <w:t>联系人</w:t>
            </w:r>
          </w:p>
        </w:tc>
        <w:tc>
          <w:tcPr>
            <w:tcW w:w="142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RS Grants team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电话：+44-20-74512666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邮箱: international.exchanges</w:t>
            </w:r>
            <w:r>
              <w:rPr>
                <w:rFonts w:hint="eastAsia" w:ascii="微软雅黑" w:hAnsi="微软雅黑" w:eastAsia="微软雅黑" w:cs="微软雅黑"/>
                <w:i w:val="0"/>
                <w:iCs w:val="0"/>
                <w:caps w:val="0"/>
                <w:color w:val="000000"/>
                <w:spacing w:val="0"/>
                <w:sz w:val="25"/>
                <w:szCs w:val="25"/>
              </w:rPr>
              <w:br w:type="textWrapping"/>
            </w:r>
            <w:r>
              <w:rPr>
                <w:rFonts w:hint="eastAsia" w:ascii="微软雅黑" w:hAnsi="微软雅黑" w:eastAsia="微软雅黑" w:cs="微软雅黑"/>
                <w:i w:val="0"/>
                <w:iCs w:val="0"/>
                <w:caps w:val="0"/>
                <w:color w:val="000000"/>
                <w:spacing w:val="0"/>
                <w:sz w:val="25"/>
                <w:szCs w:val="25"/>
              </w:rPr>
              <w:t>@royalsociety.org</w:t>
            </w:r>
          </w:p>
        </w:tc>
        <w:tc>
          <w:tcPr>
            <w:tcW w:w="193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Tinne Jacobs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电话：+32-2-5501544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邮箱：Tinne.Jacobs@fwo.be</w:t>
            </w:r>
          </w:p>
        </w:tc>
        <w:tc>
          <w:tcPr>
            <w:tcW w:w="1941"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Francesca Argenio</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电话：+39-0649933130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邮箱：francesca.argenio@cnr.it</w:t>
            </w:r>
          </w:p>
        </w:tc>
        <w:tc>
          <w:tcPr>
            <w:tcW w:w="1672"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Elena Titova</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电话：+375-17-3790742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邮箱：fond@it.org.by</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63"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中方</w:t>
            </w:r>
            <w:r>
              <w:rPr>
                <w:rFonts w:hint="eastAsia" w:ascii="微软雅黑" w:hAnsi="微软雅黑" w:eastAsia="微软雅黑" w:cs="微软雅黑"/>
                <w:i w:val="0"/>
                <w:iCs w:val="0"/>
                <w:caps w:val="0"/>
                <w:color w:val="000000"/>
                <w:spacing w:val="0"/>
                <w:sz w:val="25"/>
                <w:szCs w:val="25"/>
              </w:rPr>
              <w:br w:type="textWrapping"/>
            </w:r>
            <w:r>
              <w:rPr>
                <w:rFonts w:hint="eastAsia" w:ascii="微软雅黑" w:hAnsi="微软雅黑" w:eastAsia="微软雅黑" w:cs="微软雅黑"/>
                <w:i w:val="0"/>
                <w:iCs w:val="0"/>
                <w:caps w:val="0"/>
                <w:color w:val="000000"/>
                <w:spacing w:val="0"/>
                <w:sz w:val="25"/>
                <w:szCs w:val="25"/>
              </w:rPr>
              <w:t>联系人</w:t>
            </w:r>
          </w:p>
        </w:tc>
        <w:tc>
          <w:tcPr>
            <w:tcW w:w="6973" w:type="dxa"/>
            <w:gridSpan w:val="4"/>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国际科研资助部：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孙珲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电话：+86-10-62326747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邮箱：sunhui@nsfc.gov.cn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张帆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电话：+86-10-62325943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邮箱：zhan</w:t>
            </w:r>
            <w:bookmarkStart w:id="0" w:name="_GoBack"/>
            <w:bookmarkEnd w:id="0"/>
            <w:r>
              <w:rPr>
                <w:rFonts w:hint="eastAsia" w:ascii="微软雅黑" w:hAnsi="微软雅黑" w:eastAsia="微软雅黑" w:cs="微软雅黑"/>
                <w:i w:val="0"/>
                <w:iCs w:val="0"/>
                <w:caps w:val="0"/>
                <w:color w:val="000000"/>
                <w:spacing w:val="0"/>
                <w:sz w:val="25"/>
                <w:szCs w:val="25"/>
              </w:rPr>
              <w:t>gfan@nsfc.gov.cn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rPr>
              <w:t>信息系统技术支持（信息中心）：+86-10-62317474</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right"/>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国家自然科学基金委员会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right"/>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国际科研资助部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right"/>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shd w:val="clear" w:fill="FFFFFF"/>
        </w:rPr>
        <w:t>2025年4月21日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YaHei-Bold">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F66542"/>
    <w:multiLevelType w:val="singleLevel"/>
    <w:tmpl w:val="66F6654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BA66D9"/>
    <w:rsid w:val="17BA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99"/>
    <w:pPr>
      <w:tabs>
        <w:tab w:val="center" w:pos="4153"/>
        <w:tab w:val="right" w:pos="8306"/>
      </w:tabs>
      <w:snapToGrid w:val="0"/>
      <w:spacing w:beforeLines="0" w:afterLines="0"/>
    </w:pPr>
    <w:rPr>
      <w:rFonts w:hint="default"/>
      <w:sz w:val="18"/>
      <w:szCs w:val="24"/>
    </w:rPr>
  </w:style>
  <w:style w:type="paragraph" w:styleId="3">
    <w:name w:val="Normal (Web)"/>
    <w:basedOn w:val="1"/>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2025-04-29T07:42:00Z</dcterms:created>
  <dc:creator>Administrator</dc:creator>
  <cp:lastModifiedBy>Administrator</cp:lastModifiedBy>
  <dcterms:modified xsi:type="dcterms:W3CDTF">2025-04-29T07:56:15Z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9D1A8479287642B999055EBDDA4305EA</vt:lpwstr>
  </property>
</Properties>
</file>