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CD881">
      <w:pPr>
        <w:jc w:val="center"/>
        <w:rPr>
          <w:rFonts w:hint="eastAsia" w:ascii="仿宋" w:hAnsi="仿宋" w:eastAsia="仿宋" w:cs="仿宋"/>
          <w:b/>
          <w:bCs/>
          <w:sz w:val="32"/>
          <w:szCs w:val="32"/>
        </w:rPr>
      </w:pPr>
      <w:r>
        <w:rPr>
          <w:rFonts w:hint="eastAsia" w:ascii="仿宋" w:hAnsi="仿宋" w:eastAsia="仿宋" w:cs="仿宋"/>
          <w:b/>
          <w:bCs/>
          <w:sz w:val="32"/>
          <w:szCs w:val="32"/>
        </w:rPr>
        <w:t>关于征集广西哲学社会科学研究重大课题选题的通知</w:t>
      </w:r>
    </w:p>
    <w:p w14:paraId="3C66C66A">
      <w:pPr>
        <w:jc w:val="center"/>
        <w:rPr>
          <w:rFonts w:hint="eastAsia" w:ascii="仿宋" w:hAnsi="仿宋" w:eastAsia="仿宋" w:cs="仿宋"/>
          <w:b/>
          <w:bCs/>
          <w:sz w:val="32"/>
          <w:szCs w:val="32"/>
        </w:rPr>
      </w:pPr>
      <w:bookmarkStart w:id="0" w:name="_GoBack"/>
      <w:bookmarkEnd w:id="0"/>
    </w:p>
    <w:p w14:paraId="52E00604">
      <w:pPr>
        <w:jc w:val="left"/>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各单位、部门：</w:t>
      </w:r>
    </w:p>
    <w:p w14:paraId="3A11349F">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《广西哲学社会科学工作办公室关于征集广西哲学社会科学研究重大课题选题的通知》已发布，现将申报事宜通知如下：</w:t>
      </w:r>
    </w:p>
    <w:p w14:paraId="33FFAAB0">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default" w:ascii="仿宋" w:hAnsi="仿宋" w:eastAsia="仿宋" w:cs="仿宋"/>
          <w:b/>
          <w:bCs/>
          <w:sz w:val="28"/>
          <w:szCs w:val="28"/>
          <w:lang w:val="en-US" w:eastAsia="zh-CN"/>
        </w:rPr>
      </w:pPr>
      <w:r>
        <w:rPr>
          <w:rFonts w:hint="default" w:ascii="仿宋" w:hAnsi="仿宋" w:eastAsia="仿宋" w:cs="仿宋"/>
          <w:b/>
          <w:bCs/>
          <w:sz w:val="28"/>
          <w:szCs w:val="28"/>
          <w:lang w:val="en-US" w:eastAsia="zh-CN"/>
        </w:rPr>
        <w:t>一、征集内容</w:t>
      </w:r>
    </w:p>
    <w:p w14:paraId="2D34DCFB">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坚持以习近平新时代中国特色社会主义思想为指导，以习近平文化思想为引领，全面贯彻落实党的二十届四中全会精神，深入贯彻习近平总书记关于广西工作论述的重要要求，聚焦“十五五”时期广西高质量发展的关键问题、统筹抓好“两个生态”建设、铸牢中华民族共同体意识示范区建设、建设面向东盟人工智能合作高地，服务国家战略、构建中国一东盟命运共同体、“一带一路”建设等，推荐一批基础研究类、应用研究类和跨学科类选题。</w:t>
      </w:r>
    </w:p>
    <w:p w14:paraId="7C501C57">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default" w:ascii="仿宋" w:hAnsi="仿宋" w:eastAsia="仿宋" w:cs="仿宋"/>
          <w:b/>
          <w:bCs/>
          <w:sz w:val="28"/>
          <w:szCs w:val="28"/>
          <w:lang w:val="en-US" w:eastAsia="zh-CN"/>
        </w:rPr>
      </w:pPr>
      <w:r>
        <w:rPr>
          <w:rFonts w:hint="default" w:ascii="仿宋" w:hAnsi="仿宋" w:eastAsia="仿宋" w:cs="仿宋"/>
          <w:b/>
          <w:bCs/>
          <w:sz w:val="28"/>
          <w:szCs w:val="28"/>
          <w:lang w:val="en-US" w:eastAsia="zh-CN"/>
        </w:rPr>
        <w:t>二、选题要求</w:t>
      </w:r>
    </w:p>
    <w:p w14:paraId="6EACC01B">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(一)选题要坚持正确的政治方向、价值取向和学术导向，着眼推进知识创新、理论创新、方法创新和应用创新，具有明确的研究目标、鲜明的问题意识、厚重的学术分量和较高的创新价值。</w:t>
      </w:r>
    </w:p>
    <w:p w14:paraId="71F9BB25">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(二)选题的主要学术概念和研究范畴应为国内外学界所公认;选题的表述要科学、严谨、规范、简明，不加副标题。</w:t>
      </w:r>
    </w:p>
    <w:p w14:paraId="7A3A3C31">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(三)避免与已立项国家级或省部级课题选题相重复，凡此前已获立项的选题，本次不再推荐。</w:t>
      </w:r>
    </w:p>
    <w:p w14:paraId="5A75054F">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eastAsia" w:ascii="仿宋" w:hAnsi="仿宋" w:eastAsia="仿宋" w:cs="仿宋"/>
          <w:b/>
          <w:bCs/>
          <w:sz w:val="28"/>
          <w:szCs w:val="28"/>
          <w:lang w:val="en-US" w:eastAsia="zh-CN"/>
        </w:rPr>
      </w:pPr>
      <w:r>
        <w:rPr>
          <w:rFonts w:hint="default" w:ascii="仿宋" w:hAnsi="仿宋" w:eastAsia="仿宋" w:cs="仿宋"/>
          <w:b/>
          <w:bCs/>
          <w:sz w:val="28"/>
          <w:szCs w:val="28"/>
          <w:lang w:val="en-US" w:eastAsia="zh-CN"/>
        </w:rPr>
        <w:t>三、</w:t>
      </w:r>
      <w:r>
        <w:rPr>
          <w:rFonts w:hint="eastAsia" w:ascii="仿宋" w:hAnsi="仿宋" w:eastAsia="仿宋" w:cs="仿宋"/>
          <w:b/>
          <w:bCs/>
          <w:sz w:val="28"/>
          <w:szCs w:val="28"/>
          <w:lang w:val="en-US" w:eastAsia="zh-CN"/>
        </w:rPr>
        <w:t>申报方式</w:t>
      </w:r>
    </w:p>
    <w:p w14:paraId="3A595606">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一)推荐选题需填写300字以内选题说明，也可在此基础上根据需要填写《广西哲学社会科学研究重大课题选题论证表》，重点就推荐选题的提出背景、所研究的具体问题、研究视角和核心概念、国内外研究状况、选题价值及研究目标等方面进行论述。凡被正式采用的选题，推荐人和推荐单位承诺同意由自治区社科工作办统筹用于社科研究，不存在知识产权争议。</w:t>
      </w:r>
    </w:p>
    <w:p w14:paraId="3CEE0EA0">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w:t>
      </w:r>
      <w:r>
        <w:rPr>
          <w:rFonts w:hint="eastAsia" w:ascii="仿宋" w:hAnsi="仿宋" w:eastAsia="仿宋" w:cs="仿宋"/>
          <w:b w:val="0"/>
          <w:bCs w:val="0"/>
          <w:sz w:val="28"/>
          <w:szCs w:val="28"/>
          <w:lang w:val="en-US" w:eastAsia="zh-CN"/>
        </w:rPr>
        <w:t>二</w:t>
      </w:r>
      <w:r>
        <w:rPr>
          <w:rFonts w:hint="default" w:ascii="仿宋" w:hAnsi="仿宋" w:eastAsia="仿宋" w:cs="仿宋"/>
          <w:b w:val="0"/>
          <w:bCs w:val="0"/>
          <w:sz w:val="28"/>
          <w:szCs w:val="28"/>
          <w:lang w:val="en-US" w:eastAsia="zh-CN"/>
        </w:rPr>
        <w:t>)报送材料包括:选题论证表、选题汇总表。请各</w:t>
      </w:r>
      <w:r>
        <w:rPr>
          <w:rFonts w:hint="eastAsia" w:ascii="仿宋" w:hAnsi="仿宋" w:eastAsia="仿宋" w:cs="仿宋"/>
          <w:b w:val="0"/>
          <w:bCs w:val="0"/>
          <w:sz w:val="28"/>
          <w:szCs w:val="28"/>
          <w:lang w:val="en-US" w:eastAsia="zh-CN"/>
        </w:rPr>
        <w:t>二级单位、部门</w:t>
      </w:r>
      <w:r>
        <w:rPr>
          <w:rFonts w:hint="default" w:ascii="仿宋" w:hAnsi="仿宋" w:eastAsia="仿宋" w:cs="仿宋"/>
          <w:b w:val="0"/>
          <w:bCs w:val="0"/>
          <w:sz w:val="28"/>
          <w:szCs w:val="28"/>
          <w:lang w:val="en-US" w:eastAsia="zh-CN"/>
        </w:rPr>
        <w:t>以“</w:t>
      </w:r>
      <w:r>
        <w:rPr>
          <w:rFonts w:hint="eastAsia" w:ascii="仿宋" w:hAnsi="仿宋" w:eastAsia="仿宋" w:cs="仿宋"/>
          <w:b w:val="0"/>
          <w:bCs w:val="0"/>
          <w:sz w:val="28"/>
          <w:szCs w:val="28"/>
          <w:lang w:val="en-US" w:eastAsia="zh-CN"/>
        </w:rPr>
        <w:t>xxx学院</w:t>
      </w:r>
      <w:r>
        <w:rPr>
          <w:rFonts w:hint="default" w:ascii="仿宋" w:hAnsi="仿宋" w:eastAsia="仿宋" w:cs="仿宋"/>
          <w:b w:val="0"/>
          <w:bCs w:val="0"/>
          <w:sz w:val="28"/>
          <w:szCs w:val="28"/>
          <w:lang w:val="en-US" w:eastAsia="zh-CN"/>
        </w:rPr>
        <w:t>推荐选题”命名建立文件夹，内含Excel版汇总表1份、Word版论证表若干份(以选题命名)，于</w:t>
      </w:r>
      <w:r>
        <w:rPr>
          <w:rFonts w:hint="default" w:ascii="仿宋" w:hAnsi="仿宋" w:eastAsia="仿宋" w:cs="仿宋"/>
          <w:b/>
          <w:bCs/>
          <w:sz w:val="28"/>
          <w:szCs w:val="28"/>
          <w:lang w:val="en-US" w:eastAsia="zh-CN"/>
        </w:rPr>
        <w:t>2026年3月</w:t>
      </w:r>
      <w:r>
        <w:rPr>
          <w:rFonts w:hint="eastAsia" w:ascii="仿宋" w:hAnsi="仿宋" w:eastAsia="仿宋" w:cs="仿宋"/>
          <w:b/>
          <w:bCs/>
          <w:sz w:val="28"/>
          <w:szCs w:val="28"/>
          <w:lang w:val="en-US" w:eastAsia="zh-CN"/>
        </w:rPr>
        <w:t>12</w:t>
      </w:r>
      <w:r>
        <w:rPr>
          <w:rFonts w:hint="default" w:ascii="仿宋" w:hAnsi="仿宋" w:eastAsia="仿宋" w:cs="仿宋"/>
          <w:b/>
          <w:bCs/>
          <w:sz w:val="28"/>
          <w:szCs w:val="28"/>
          <w:lang w:val="en-US" w:eastAsia="zh-CN"/>
        </w:rPr>
        <w:t>日前</w:t>
      </w:r>
      <w:r>
        <w:rPr>
          <w:rFonts w:hint="default" w:ascii="仿宋" w:hAnsi="仿宋" w:eastAsia="仿宋" w:cs="仿宋"/>
          <w:b w:val="0"/>
          <w:bCs w:val="0"/>
          <w:sz w:val="28"/>
          <w:szCs w:val="28"/>
          <w:lang w:val="en-US" w:eastAsia="zh-CN"/>
        </w:rPr>
        <w:t>发送至</w:t>
      </w:r>
      <w:r>
        <w:rPr>
          <w:rFonts w:hint="eastAsia" w:ascii="仿宋" w:hAnsi="仿宋" w:eastAsia="仿宋" w:cs="仿宋"/>
          <w:b w:val="0"/>
          <w:bCs w:val="0"/>
          <w:sz w:val="28"/>
          <w:szCs w:val="28"/>
          <w:lang w:val="en-US" w:eastAsia="zh-CN"/>
        </w:rPr>
        <w:t>科技处计划科邮箱</w:t>
      </w:r>
      <w:r>
        <w:rPr>
          <w:rFonts w:hint="default" w:ascii="仿宋" w:hAnsi="仿宋" w:eastAsia="仿宋" w:cs="仿宋"/>
          <w:b w:val="0"/>
          <w:bCs w:val="0"/>
          <w:sz w:val="28"/>
          <w:szCs w:val="28"/>
          <w:lang w:val="en-US" w:eastAsia="zh-CN"/>
        </w:rPr>
        <w:t>，不接收个人报送</w:t>
      </w:r>
      <w:r>
        <w:rPr>
          <w:rFonts w:hint="eastAsia" w:ascii="仿宋" w:hAnsi="仿宋" w:eastAsia="仿宋" w:cs="仿宋"/>
          <w:b w:val="0"/>
          <w:bCs w:val="0"/>
          <w:sz w:val="28"/>
          <w:szCs w:val="28"/>
          <w:lang w:val="en-US" w:eastAsia="zh-CN"/>
        </w:rPr>
        <w:t>，逾期不予受理</w:t>
      </w:r>
      <w:r>
        <w:rPr>
          <w:rFonts w:hint="default" w:ascii="仿宋" w:hAnsi="仿宋" w:eastAsia="仿宋" w:cs="仿宋"/>
          <w:b w:val="0"/>
          <w:bCs w:val="0"/>
          <w:sz w:val="28"/>
          <w:szCs w:val="28"/>
          <w:lang w:val="en-US" w:eastAsia="zh-CN"/>
        </w:rPr>
        <w:t>。</w:t>
      </w:r>
    </w:p>
    <w:p w14:paraId="08FD3241">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w:t>
      </w:r>
      <w:r>
        <w:rPr>
          <w:rFonts w:hint="eastAsia" w:ascii="仿宋" w:hAnsi="仿宋" w:eastAsia="仿宋" w:cs="仿宋"/>
          <w:b w:val="0"/>
          <w:bCs w:val="0"/>
          <w:sz w:val="28"/>
          <w:szCs w:val="28"/>
          <w:lang w:val="en-US" w:eastAsia="zh-CN"/>
        </w:rPr>
        <w:t>三</w:t>
      </w:r>
      <w:r>
        <w:rPr>
          <w:rFonts w:hint="default" w:ascii="仿宋" w:hAnsi="仿宋" w:eastAsia="仿宋" w:cs="仿宋"/>
          <w:b w:val="0"/>
          <w:bCs w:val="0"/>
          <w:sz w:val="28"/>
          <w:szCs w:val="28"/>
          <w:lang w:val="en-US" w:eastAsia="zh-CN"/>
        </w:rPr>
        <w:t>)本次选题推荐实行限额报送，</w:t>
      </w:r>
      <w:r>
        <w:rPr>
          <w:rFonts w:hint="eastAsia" w:ascii="仿宋" w:hAnsi="仿宋" w:eastAsia="仿宋" w:cs="仿宋"/>
          <w:b w:val="0"/>
          <w:bCs w:val="0"/>
          <w:sz w:val="28"/>
          <w:szCs w:val="28"/>
          <w:lang w:val="en-US" w:eastAsia="zh-CN"/>
        </w:rPr>
        <w:t>学校组织专家评审后，择优推荐</w:t>
      </w:r>
      <w:r>
        <w:rPr>
          <w:rFonts w:hint="default" w:ascii="仿宋" w:hAnsi="仿宋" w:eastAsia="仿宋" w:cs="仿宋"/>
          <w:b w:val="0"/>
          <w:bCs w:val="0"/>
          <w:sz w:val="28"/>
          <w:szCs w:val="28"/>
          <w:lang w:val="en-US" w:eastAsia="zh-CN"/>
        </w:rPr>
        <w:t>。</w:t>
      </w:r>
    </w:p>
    <w:p w14:paraId="515C23D0">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四、联系方式</w:t>
      </w:r>
    </w:p>
    <w:p w14:paraId="66C374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未尽事宜，请申请人先联系所在单位、部门的科管人员。确无法解决的问题，可联系学校科技处处理。</w:t>
      </w:r>
    </w:p>
    <w:p w14:paraId="5CD169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学校科技处联系方式：</w:t>
      </w:r>
    </w:p>
    <w:p w14:paraId="42644E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联系人：梁仁久、刘显</w:t>
      </w:r>
    </w:p>
    <w:p w14:paraId="1F0019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联系电话：0771-3941063</w:t>
      </w:r>
    </w:p>
    <w:p w14:paraId="03B900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联系地址：仙葫校区合德楼317室</w:t>
      </w:r>
    </w:p>
    <w:p w14:paraId="7528B0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联系邮箱：</w:t>
      </w:r>
      <w:r>
        <w:rPr>
          <w:rFonts w:hint="eastAsia" w:ascii="仿宋" w:hAnsi="仿宋" w:eastAsia="仿宋" w:cs="仿宋"/>
          <w:b w:val="0"/>
          <w:i w:val="0"/>
          <w:iCs w:val="0"/>
          <w:caps w:val="0"/>
          <w:color w:val="000000"/>
          <w:spacing w:val="0"/>
          <w:sz w:val="28"/>
          <w:szCs w:val="28"/>
          <w:shd w:val="clear" w:color="auto" w:fill="FFFFFF"/>
          <w:lang w:val="en-US" w:eastAsia="zh-CN"/>
        </w:rPr>
        <w:fldChar w:fldCharType="begin"/>
      </w:r>
      <w:r>
        <w:rPr>
          <w:rFonts w:hint="eastAsia" w:ascii="仿宋" w:hAnsi="仿宋" w:eastAsia="仿宋" w:cs="仿宋"/>
          <w:b w:val="0"/>
          <w:i w:val="0"/>
          <w:iCs w:val="0"/>
          <w:caps w:val="0"/>
          <w:color w:val="000000"/>
          <w:spacing w:val="0"/>
          <w:sz w:val="28"/>
          <w:szCs w:val="28"/>
          <w:shd w:val="clear" w:color="auto" w:fill="FFFFFF"/>
          <w:lang w:val="en-US" w:eastAsia="zh-CN"/>
        </w:rPr>
        <w:instrText xml:space="preserve"> HYPERLINK "mailto:kejichujihuake@163.com" </w:instrText>
      </w:r>
      <w:r>
        <w:rPr>
          <w:rFonts w:hint="eastAsia" w:ascii="仿宋" w:hAnsi="仿宋" w:eastAsia="仿宋" w:cs="仿宋"/>
          <w:b w:val="0"/>
          <w:i w:val="0"/>
          <w:iCs w:val="0"/>
          <w:caps w:val="0"/>
          <w:color w:val="000000"/>
          <w:spacing w:val="0"/>
          <w:sz w:val="28"/>
          <w:szCs w:val="28"/>
          <w:shd w:val="clear" w:color="auto" w:fill="FFFFFF"/>
          <w:lang w:val="en-US" w:eastAsia="zh-CN"/>
        </w:rPr>
        <w:fldChar w:fldCharType="separate"/>
      </w:r>
      <w:r>
        <w:rPr>
          <w:rStyle w:val="6"/>
          <w:rFonts w:hint="eastAsia" w:ascii="仿宋" w:hAnsi="仿宋" w:eastAsia="仿宋" w:cs="仿宋"/>
          <w:b w:val="0"/>
          <w:i w:val="0"/>
          <w:iCs w:val="0"/>
          <w:caps w:val="0"/>
          <w:spacing w:val="0"/>
          <w:sz w:val="28"/>
          <w:szCs w:val="28"/>
          <w:shd w:val="clear" w:color="auto" w:fill="FFFFFF"/>
          <w:lang w:val="en-US" w:eastAsia="zh-CN"/>
        </w:rPr>
        <w:t>kejichujihuake@163.com</w:t>
      </w:r>
      <w:r>
        <w:rPr>
          <w:rFonts w:hint="eastAsia" w:ascii="仿宋" w:hAnsi="仿宋" w:eastAsia="仿宋" w:cs="仿宋"/>
          <w:b w:val="0"/>
          <w:i w:val="0"/>
          <w:iCs w:val="0"/>
          <w:caps w:val="0"/>
          <w:color w:val="000000"/>
          <w:spacing w:val="0"/>
          <w:sz w:val="28"/>
          <w:szCs w:val="28"/>
          <w:shd w:val="clear" w:color="auto" w:fill="FFFFFF"/>
          <w:lang w:val="en-US" w:eastAsia="zh-CN"/>
        </w:rPr>
        <w:fldChar w:fldCharType="end"/>
      </w:r>
    </w:p>
    <w:p w14:paraId="5226E550">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eastAsia" w:ascii="Times New Roman" w:hAnsi="Times New Roman" w:eastAsia="仿宋" w:cs="Times New Roman"/>
          <w:b w:val="0"/>
          <w:bCs w:val="0"/>
          <w:color w:val="000000"/>
          <w:sz w:val="28"/>
          <w:szCs w:val="28"/>
          <w:lang w:val="en-US" w:eastAsia="zh-CN"/>
        </w:rPr>
      </w:pPr>
      <w:r>
        <w:rPr>
          <w:rFonts w:hint="eastAsia" w:ascii="Times New Roman" w:hAnsi="Times New Roman" w:eastAsia="仿宋" w:cs="Times New Roman"/>
          <w:b/>
          <w:bCs/>
          <w:color w:val="000000"/>
          <w:sz w:val="28"/>
          <w:szCs w:val="28"/>
          <w:lang w:val="en-US" w:eastAsia="zh-CN"/>
        </w:rPr>
        <w:t>附件：</w:t>
      </w:r>
      <w:r>
        <w:rPr>
          <w:rFonts w:hint="eastAsia" w:ascii="Times New Roman" w:hAnsi="Times New Roman" w:eastAsia="仿宋" w:cs="Times New Roman"/>
          <w:b w:val="0"/>
          <w:bCs w:val="0"/>
          <w:color w:val="000000"/>
          <w:sz w:val="28"/>
          <w:szCs w:val="28"/>
          <w:lang w:val="en-US" w:eastAsia="zh-CN"/>
        </w:rPr>
        <w:t>1.广西哲学社会科学研究重大课题选题论证表</w:t>
      </w:r>
    </w:p>
    <w:p w14:paraId="3939BCB4">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eastAsia" w:ascii="Times New Roman" w:hAnsi="Times New Roman" w:eastAsia="仿宋" w:cs="Times New Roman"/>
          <w:b w:val="0"/>
          <w:bCs w:val="0"/>
          <w:color w:val="000000"/>
          <w:sz w:val="28"/>
          <w:szCs w:val="28"/>
          <w:lang w:val="en-US" w:eastAsia="zh-CN"/>
        </w:rPr>
      </w:pPr>
      <w:r>
        <w:rPr>
          <w:rFonts w:hint="eastAsia" w:ascii="Times New Roman" w:hAnsi="Times New Roman" w:eastAsia="仿宋" w:cs="Times New Roman"/>
          <w:b w:val="0"/>
          <w:bCs w:val="0"/>
          <w:color w:val="000000"/>
          <w:sz w:val="28"/>
          <w:szCs w:val="28"/>
          <w:lang w:val="en-US" w:eastAsia="zh-CN"/>
        </w:rPr>
        <w:t>2.广西哲学社会科学研究重大课题选题汇总表</w:t>
      </w:r>
    </w:p>
    <w:p w14:paraId="2ADA494A">
      <w:pPr>
        <w:pStyle w:val="2"/>
        <w:keepNext w:val="0"/>
        <w:keepLines w:val="0"/>
        <w:pageBreakBefore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val="en-US" w:eastAsia="zh-CN"/>
        </w:rPr>
      </w:pPr>
    </w:p>
    <w:p w14:paraId="0F0F3348">
      <w:pPr>
        <w:pStyle w:val="2"/>
        <w:jc w:val="righ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广西中医药大学科技处</w:t>
      </w:r>
    </w:p>
    <w:p w14:paraId="339A1517">
      <w:pPr>
        <w:pStyle w:val="2"/>
        <w:jc w:val="right"/>
        <w:rPr>
          <w:rFonts w:hint="eastAsia"/>
          <w:lang w:val="en-US" w:eastAsia="zh-CN"/>
        </w:rPr>
      </w:pPr>
      <w:r>
        <w:rPr>
          <w:rFonts w:hint="eastAsia" w:ascii="仿宋" w:hAnsi="仿宋" w:eastAsia="仿宋" w:cs="仿宋"/>
          <w:sz w:val="28"/>
          <w:szCs w:val="28"/>
          <w:lang w:val="en-US" w:eastAsia="zh-CN"/>
        </w:rPr>
        <w:t>2026年2月28日</w:t>
      </w:r>
    </w:p>
    <w:p w14:paraId="244CF1D6">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E67BEB"/>
    <w:rsid w:val="57E67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unhideWhenUsed/>
    <w:qFormat/>
    <w:uiPriority w:val="1"/>
    <w:pPr>
      <w:ind w:left="493" w:right="631"/>
      <w:jc w:val="center"/>
      <w:outlineLvl w:val="0"/>
    </w:pPr>
    <w:rPr>
      <w:rFonts w:hint="eastAsia" w:ascii="方正小标宋简体" w:hAnsi="方正小标宋简体" w:eastAsia="方正小标宋简体"/>
      <w:sz w:val="44"/>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2026-02-28T07:44:00Z</dcterms:created>
  <dc:creator>muse</dc:creator>
  <cp:lastModifiedBy>muse</cp:lastModifiedBy>
  <dcterms:modified xsi:type="dcterms:W3CDTF">2026-02-28T08:03:00Z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C7CA259C648845FBAC4E66DE96591126_11</vt:lpwstr>
  </property>
  <property fmtid="{D5CDD505-2E9C-101B-9397-08002B2CF9AE}" pid="4" name="KSOTemplateDocerSaveRecord">
    <vt:lpwstr>eyJoZGlkIjoiMDYwOGI2NDgyZDQ4MWNlNGQ1M2JlNDUzNjYyNzcwYjYiLCJ1c2VySWQiOiI0OTU1NjY0MjIifQ==</vt:lpwstr>
  </property>
</Properties>
</file>