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95EF0">
      <w:pPr>
        <w:spacing w:after="100" w:line="360" w:lineRule="auto"/>
        <w:jc w:val="left"/>
      </w:pPr>
      <w:r>
        <w:rPr>
          <w:rFonts w:ascii="Times New Roman" w:hAnsi="Times New Roman" w:eastAsia="思源黑体" w:cs="Times New Roman"/>
          <w:b/>
          <w:bCs/>
          <w:sz w:val="28"/>
          <w:szCs w:val="28"/>
        </w:rPr>
        <w:t>附件4</w:t>
      </w:r>
    </w:p>
    <w:p w14:paraId="17017921">
      <w:pPr>
        <w:spacing w:after="16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法定代表人授权书（格式范本）</w:t>
      </w:r>
    </w:p>
    <w:p w14:paraId="4F9E93EB">
      <w:pPr>
        <w:spacing w:after="60" w:line="360" w:lineRule="auto"/>
        <w:rPr>
          <w:rFonts w:ascii="Times New Roman" w:hAnsi="Times New Roman" w:eastAsia="思源黑体" w:cs="Times New Roman"/>
          <w:sz w:val="24"/>
          <w:szCs w:val="24"/>
        </w:rPr>
      </w:pPr>
    </w:p>
    <w:p w14:paraId="528819B7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致：广西中医药大学百年乐制药有限公司</w:t>
      </w:r>
    </w:p>
    <w:p w14:paraId="236A0C5D">
      <w:pPr>
        <w:spacing w:after="60"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本授权书声明：注册于              （地址）的              （公司名称）的法定代表人              （姓名、职务）代表本公司授权              （被授权人姓名、职务）为本公司的合法代理人，就贵公司组织的（项目名称：QX颗粒毒理学研究试验委托服务，项目编号：BNL-2026-JZT-019）的谈判响应、合同签订和执行等事宜，以本公司名义处理一切与之有关的事务。</w:t>
      </w:r>
    </w:p>
    <w:p w14:paraId="171AD955">
      <w:pPr>
        <w:spacing w:after="60"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本授权书于        年      月      日签字生效，特此声明。</w:t>
      </w:r>
    </w:p>
    <w:p w14:paraId="113206F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89B69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51F246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</w:t>
      </w:r>
    </w:p>
    <w:p w14:paraId="545470F0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被授权人工作单位：</w:t>
      </w:r>
    </w:p>
    <w:p w14:paraId="3CB38AEE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职务：                    性别：</w:t>
      </w:r>
    </w:p>
    <w:p w14:paraId="328E5E70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</w:p>
    <w:p w14:paraId="4039888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11"/>
        <w:tblW w:w="6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0"/>
      </w:tblGrid>
      <w:tr w14:paraId="02554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F30F3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粘贴被授权人身份证（正反面复印件）</w:t>
            </w:r>
          </w:p>
        </w:tc>
      </w:tr>
      <w:tr w14:paraId="17847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516BF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粘贴法定代表人身份证（正反面复印件）</w:t>
            </w:r>
          </w:p>
        </w:tc>
      </w:tr>
    </w:tbl>
    <w:p w14:paraId="104C1C6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EC895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06A1A3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法定代表人（签字）：</w:t>
      </w:r>
    </w:p>
    <w:p w14:paraId="2F318E0A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被授权人（签字）：</w:t>
      </w:r>
    </w:p>
    <w:p w14:paraId="5B9650E1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公司名称（盖章）：</w:t>
      </w:r>
    </w:p>
    <w:p w14:paraId="4E31FD37">
      <w:pPr>
        <w:spacing w:after="60"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  年      月      日</w:t>
      </w: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E6A25">
    <w:pPr>
      <w:jc w:val="center"/>
    </w:pPr>
    <w:r>
      <w:rPr>
        <w:rFonts w:ascii="Times New Roman" w:hAnsi="Times New Roman" w:eastAsia="思源黑体" w:cs="Times New Roman"/>
      </w:rPr>
      <w:t xml:space="preserve">第 </w:t>
    </w:r>
    <w:r>
      <w:rPr>
        <w:rFonts w:ascii="Times New Roman" w:hAnsi="Times New Roman" w:eastAsia="思源黑体" w:cs="Times New Roman"/>
      </w:rPr>
      <w:fldChar w:fldCharType="begin"/>
    </w:r>
    <w:r>
      <w:rPr>
        <w:rFonts w:ascii="Times New Roman" w:hAnsi="Times New Roman" w:eastAsia="思源黑体" w:cs="Times New Roman"/>
      </w:rPr>
      <w:instrText xml:space="preserve">PAGE</w:instrText>
    </w:r>
    <w:r>
      <w:rPr>
        <w:rFonts w:ascii="Times New Roman" w:hAnsi="Times New Roman" w:eastAsia="思源黑体" w:cs="Times New Roman"/>
      </w:rPr>
      <w:fldChar w:fldCharType="separate"/>
    </w:r>
    <w:r>
      <w:rPr>
        <w:rFonts w:ascii="Times New Roman" w:hAnsi="Times New Roman" w:eastAsia="思源黑体" w:cs="Times New Roman"/>
      </w:rPr>
      <w:fldChar w:fldCharType="end"/>
    </w:r>
    <w:r>
      <w:rPr>
        <w:rFonts w:ascii="Times New Roman" w:hAnsi="Times New Roman" w:eastAsia="思源黑体" w:cs="Times New Roman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54A37E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思源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4"/>
      <w:szCs w:val="24"/>
    </w:rPr>
  </w:style>
  <w:style w:type="paragraph" w:styleId="2">
    <w:name w:val="heading 1"/>
    <w:next w:val="1"/>
    <w:qFormat/>
    <w:uiPriority w:val="0"/>
    <w:pPr>
      <w:spacing w:before="200" w:after="120" w:line="360" w:lineRule="auto"/>
      <w:outlineLvl w:val="0"/>
    </w:pPr>
    <w:rPr>
      <w:rFonts w:ascii="Times New Roman" w:hAnsi="Times New Roman" w:eastAsia="思源黑体" w:cs="Times New Roman"/>
      <w:b/>
      <w:bCs/>
      <w:sz w:val="30"/>
      <w:szCs w:val="30"/>
    </w:rPr>
  </w:style>
  <w:style w:type="paragraph" w:styleId="3">
    <w:name w:val="heading 2"/>
    <w:next w:val="1"/>
    <w:qFormat/>
    <w:uiPriority w:val="0"/>
    <w:pPr>
      <w:spacing w:before="160" w:after="100" w:line="360" w:lineRule="auto"/>
      <w:outlineLvl w:val="1"/>
    </w:pPr>
    <w:rPr>
      <w:rFonts w:ascii="Times New Roman" w:hAnsi="Times New Roman" w:eastAsia="思源黑体" w:cs="Times New Roman"/>
      <w:b/>
      <w:bCs/>
      <w:sz w:val="26"/>
      <w:szCs w:val="26"/>
    </w:rPr>
  </w:style>
  <w:style w:type="paragraph" w:styleId="4">
    <w:name w:val="heading 3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1F4D78"/>
      <w:sz w:val="24"/>
      <w:szCs w:val="24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0">
    <w:name w:val="Title"/>
    <w:qFormat/>
    <w:uiPriority w:val="0"/>
    <w:pPr>
      <w:spacing w:line="360" w:lineRule="auto"/>
    </w:pPr>
    <w:rPr>
      <w:rFonts w:ascii="Times New Roman" w:hAnsi="Times New Roman" w:eastAsia="思源黑体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pPr>
      <w:spacing w:line="360" w:lineRule="auto"/>
    </w:pPr>
    <w:rPr>
      <w:rFonts w:ascii="Times New Roman" w:hAnsi="Times New Roman" w:eastAsia="思源黑体" w:cs="Times New Roman"/>
      <w:sz w:val="24"/>
      <w:szCs w:val="2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278</Words>
  <Characters>294</Characters>
  <TotalTime>1</TotalTime>
  <ScaleCrop>false</ScaleCrop>
  <LinksUpToDate>false</LinksUpToDate>
  <CharactersWithSpaces>408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2026-09-11T03:53:00Z</dcterms:created>
  <dc:creator>Un-named</dc:creator>
  <cp:lastModifiedBy>tsunamileos</cp:lastModifiedBy>
  <dcterms:modified xsi:type="dcterms:W3CDTF">2026-09-11T07:56:52Z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{"Label":"1","ContentProducer":"001191440300708461136T1WFUO","ProduceID":"f7122281ebe4a1875352b8d97f298e1c-aDMD","ReservedCode1":"{\"Type\":\" TC260PG\",\"Version\":1,\"Bindings\":[{\"Type\":\"soft\",\"AlgID\":\"sm3\",\"Value\":\"dbf4e2d7edc579873b4a55f5a977575ce482cc95580d9b9aed61368b716f3df5\"},{\"Type\":\"hash\",\"AlgID\":\"sm3\",\"Value\":\"67d32e89e79d93de140051aa8bb8a820fad0d26b473279c9311898defedeb909\"}],\"PubSD\":[{\"Type\":\"DS\",\"AlgID\":\"sm2\",\"TBSData\":{\"Type\":\"Binding\",\"BType\":\"hash\"},\"Signature\":\"3045022100cf9585ca3b3ebe40f3ea7e6f5c9be2159b8b94a2a1ea76520ca1ae014619d0a802200a6c705b8af0a79bf52d84f9c8c3b978137db9fbc19db5f69711170c00e50ef7\"},{\"Type\":\"PubKey\",\"AlgID\":\"sm2\",\"KeyValue\":\"0407f79b28a17a752b3aae4305c98b48978213832729a2571850b1310b2bc9fe8fee039ccf25ebfeac27502414d9fcef792d777183c98893d226171c2f7a3289a2\"}],\"Extension\":{\"Timestamp\":1789098862,\"KeyVersion\":\"v1-TxLeOmf7bqU223\"}}","ContentPropagator":"001191440300708461136T1WFUO","PropagateID":"f7122281ebe4a1875352b8d97f298e1c-aDMD","ReservedCode2":"{\"Type\":\" TC260PG\",\"Version\":1,\"Bindings\":[{\"Type\":\"soft\",\"AlgID\":\"sm3\",\"Value\":\"dbf4e2d7edc579873b4a55f5a977575ce482cc95580d9b9aed61368b716f3df5\"},{\"Type\":\"hash\",\"AlgID\":\"sm3\",\"Value\":\"67d32e89e79d93de140051aa8bb8a820fad0d26b473279c9311898defedeb909\"}],\"PubSD\":[{\"Type\":\"DS\",\"AlgID\":\"sm2\",\"TBSData\":{\"Type\":\"Binding\",\"BType\":\"hash\"},\"Signature\":\"3045022100fd4e3471417e1b811fc303451fbfef1a242b54bab7e00b7214885b7820a25f5b02201b2f6d1e512bdb03eab81b2422eca03f2364fed5434b616289363352158d0660\"},{\"Type\":\"PubKey\",\"AlgID\":\"sm2\",\"KeyValue\":\"0407f79b28a17a752b3aae4305c98b48978213832729a2571850b1310b2bc9fe8fee039ccf25ebfeac27502414d9fcef792d777183c98893d226171c2f7a3289a2\"}],\"Extension\":{\"Timestamp\":1789098862,\"KeyVersion\":\"v1-TxLeOmf7bqU223\"}}"}</vt:lpwstr>
  </property>
  <property fmtid="{D5CDD505-2E9C-101B-9397-08002B2CF9AE}" pid="3" name="KSOTemplateDocerSaveRecord">
    <vt:lpwstr>eyJoZGlkIjoiMDFhZTUxZGM0MzUxYTIwMWJmMGZhNWI5YTQ1YjI5ZTYiLCJ1c2VySWQiOiI1MzAxMDI3NTcifQ==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44FD07D6BCA84DC099637648791CFFA1_12</vt:lpwstr>
  </property>
</Properties>
</file>