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jc w:val="left"/>
        <w:rPr>
          <w:rFonts w:ascii="仿宋" w:eastAsia="仿宋" w:hAnsi="仿宋" w:cs="Times New Roman"/>
          <w:b/>
          <w:sz w:val="32"/>
          <w:szCs w:val="32"/>
        </w:rPr>
      </w:pPr>
      <w:r w:rsidRPr="00FD6E0D">
        <w:rPr>
          <w:rFonts w:ascii="仿宋" w:eastAsia="仿宋" w:hAnsi="仿宋" w:cs="Times New Roman" w:hint="eastAsia"/>
          <w:b/>
          <w:sz w:val="32"/>
          <w:szCs w:val="32"/>
        </w:rPr>
        <w:t>附件5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FD6E0D">
        <w:rPr>
          <w:rFonts w:ascii="仿宋" w:eastAsia="仿宋" w:hAnsi="仿宋" w:cs="Times New Roman" w:hint="eastAsia"/>
          <w:b/>
          <w:sz w:val="32"/>
          <w:szCs w:val="32"/>
        </w:rPr>
        <w:t>评分细则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仿宋" w:eastAsia="仿宋" w:hAnsi="仿宋" w:cs="Times New Roman" w:hint="eastAsia"/>
          <w:bCs/>
          <w:sz w:val="32"/>
          <w:szCs w:val="32"/>
        </w:rPr>
        <w:t>（一）投标报价（10 分）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仿宋" w:eastAsia="仿宋" w:hAnsi="仿宋" w:cs="Times New Roman" w:hint="eastAsia"/>
          <w:bCs/>
          <w:sz w:val="32"/>
          <w:szCs w:val="32"/>
        </w:rPr>
        <w:t>1.计分规则：以全部实质性响应采购需求的有效投标报价为基数，评标基准价 = 有效最低报价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仿宋" w:eastAsia="仿宋" w:hAnsi="仿宋" w:cs="Times New Roman" w:hint="eastAsia"/>
          <w:bCs/>
          <w:sz w:val="32"/>
          <w:szCs w:val="32"/>
        </w:rPr>
        <w:t>价格得分 =（评标基准价 ÷ 投标人报价）×10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仿宋" w:eastAsia="仿宋" w:hAnsi="仿宋" w:cs="Times New Roman" w:hint="eastAsia"/>
          <w:bCs/>
          <w:sz w:val="32"/>
          <w:szCs w:val="32"/>
        </w:rPr>
        <w:t>2.约束要求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宋体" w:eastAsia="宋体" w:hAnsi="宋体" w:cs="宋体" w:hint="eastAsia"/>
          <w:bCs/>
          <w:sz w:val="32"/>
          <w:szCs w:val="32"/>
        </w:rPr>
        <w:t>•</w:t>
      </w:r>
      <w:r w:rsidRPr="00FD6E0D">
        <w:rPr>
          <w:rFonts w:ascii="仿宋" w:eastAsia="仿宋" w:hAnsi="仿宋" w:cs="Times New Roman" w:hint="eastAsia"/>
          <w:bCs/>
          <w:sz w:val="32"/>
          <w:szCs w:val="32"/>
        </w:rPr>
        <w:t>报价超出采购预算，按无效响应处理，不计分；</w:t>
      </w:r>
      <w:bookmarkStart w:id="0" w:name="_GoBack"/>
      <w:bookmarkEnd w:id="0"/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宋体" w:eastAsia="宋体" w:hAnsi="宋体" w:cs="宋体" w:hint="eastAsia"/>
          <w:bCs/>
          <w:sz w:val="32"/>
          <w:szCs w:val="32"/>
        </w:rPr>
        <w:t>•</w:t>
      </w:r>
      <w:r w:rsidRPr="00FD6E0D">
        <w:rPr>
          <w:rFonts w:ascii="仿宋" w:eastAsia="仿宋" w:hAnsi="仿宋" w:cs="Times New Roman" w:hint="eastAsia"/>
          <w:bCs/>
          <w:sz w:val="32"/>
          <w:szCs w:val="32"/>
        </w:rPr>
        <w:t>报价全包干价（包含人工费、材料费、车辆费、拆装费、保险费、税费及利润等全部费用），视为未实质性响应，价格分 0 分；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Times New Roman" w:eastAsia="宋体" w:hAnsi="Times New Roman" w:cs="Times New Roman"/>
          <w:szCs w:val="24"/>
        </w:rPr>
        <w:t>▲</w:t>
      </w:r>
      <w:r w:rsidRPr="00FD6E0D">
        <w:rPr>
          <w:rFonts w:ascii="仿宋" w:eastAsia="仿宋" w:hAnsi="仿宋" w:cs="Times New Roman" w:hint="eastAsia"/>
          <w:bCs/>
          <w:sz w:val="32"/>
          <w:szCs w:val="32"/>
        </w:rPr>
        <w:t>（二）商务资信实力（25 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4"/>
        <w:gridCol w:w="1446"/>
        <w:gridCol w:w="4410"/>
      </w:tblGrid>
      <w:tr w:rsidR="00FD6E0D" w:rsidRPr="00FD6E0D" w:rsidTr="0025720B">
        <w:tc>
          <w:tcPr>
            <w:tcW w:w="242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评审分项</w:t>
            </w:r>
          </w:p>
        </w:tc>
        <w:tc>
          <w:tcPr>
            <w:tcW w:w="144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分值</w:t>
            </w:r>
          </w:p>
        </w:tc>
        <w:tc>
          <w:tcPr>
            <w:tcW w:w="4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left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打分细则</w:t>
            </w:r>
          </w:p>
        </w:tc>
      </w:tr>
      <w:tr w:rsidR="00FD6E0D" w:rsidRPr="00FD6E0D" w:rsidTr="0025720B">
        <w:tc>
          <w:tcPr>
            <w:tcW w:w="2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Times New Roman" w:eastAsia="宋体" w:hAnsi="宋体" w:cs="Times New Roman" w:hint="eastAsia"/>
                <w:bCs/>
                <w:sz w:val="32"/>
                <w:szCs w:val="32"/>
              </w:rPr>
              <w:t>售后服务方案</w:t>
            </w:r>
          </w:p>
        </w:tc>
        <w:tc>
          <w:tcPr>
            <w:tcW w:w="14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4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spacing w:line="360" w:lineRule="auto"/>
              <w:rPr>
                <w:rFonts w:ascii="宋体" w:eastAsia="宋体" w:hAnsi="宋体" w:cs="Times New Roman"/>
                <w:bCs/>
                <w:kern w:val="0"/>
                <w:sz w:val="32"/>
                <w:szCs w:val="32"/>
                <w:lang w:val="zh-CN"/>
              </w:rPr>
            </w:pPr>
            <w:r w:rsidRPr="00FD6E0D">
              <w:rPr>
                <w:rFonts w:ascii="宋体" w:eastAsia="宋体" w:hAnsi="宋体" w:cs="Times New Roman" w:hint="eastAsia"/>
                <w:bCs/>
                <w:kern w:val="0"/>
                <w:sz w:val="32"/>
                <w:szCs w:val="32"/>
                <w:lang w:val="zh-CN"/>
              </w:rPr>
              <w:t>1.售后服务方案基本合理、可行，安全保障响应措施简单、服务经验缺乏，方案内容简单的（2分）。</w:t>
            </w:r>
          </w:p>
          <w:p w:rsidR="00FD6E0D" w:rsidRPr="00FD6E0D" w:rsidRDefault="00FD6E0D" w:rsidP="00FD6E0D">
            <w:pPr>
              <w:spacing w:line="360" w:lineRule="auto"/>
              <w:rPr>
                <w:rFonts w:ascii="宋体" w:eastAsia="宋体" w:hAnsi="宋体" w:cs="Times New Roman"/>
                <w:bCs/>
                <w:kern w:val="0"/>
                <w:sz w:val="32"/>
                <w:szCs w:val="32"/>
                <w:lang w:val="zh-CN"/>
              </w:rPr>
            </w:pPr>
            <w:r w:rsidRPr="00FD6E0D">
              <w:rPr>
                <w:rFonts w:ascii="宋体" w:eastAsia="宋体" w:hAnsi="宋体" w:cs="Times New Roman" w:hint="eastAsia"/>
                <w:bCs/>
                <w:kern w:val="0"/>
                <w:sz w:val="32"/>
                <w:szCs w:val="32"/>
                <w:lang w:val="zh-CN"/>
              </w:rPr>
              <w:t>2.售后服务方案比较细致、合理、可行，人员配置较好，安全保障响应措施较有力，服务经验较丰富，具备较强的合同执行诚信度和执行能力（4分）。</w:t>
            </w:r>
          </w:p>
          <w:p w:rsidR="00FD6E0D" w:rsidRPr="00FD6E0D" w:rsidRDefault="00FD6E0D" w:rsidP="00FD6E0D">
            <w:pPr>
              <w:spacing w:line="360" w:lineRule="auto"/>
              <w:rPr>
                <w:rFonts w:ascii="宋体" w:eastAsia="宋体" w:hAnsi="宋体" w:cs="Times New Roman"/>
                <w:bCs/>
                <w:kern w:val="0"/>
                <w:sz w:val="32"/>
                <w:szCs w:val="32"/>
                <w:lang w:val="zh-CN"/>
              </w:rPr>
            </w:pPr>
            <w:r w:rsidRPr="00FD6E0D">
              <w:rPr>
                <w:rFonts w:ascii="宋体" w:eastAsia="宋体" w:hAnsi="宋体" w:cs="Times New Roman" w:hint="eastAsia"/>
                <w:bCs/>
                <w:kern w:val="0"/>
                <w:sz w:val="32"/>
                <w:szCs w:val="32"/>
                <w:lang w:val="zh-CN"/>
              </w:rPr>
              <w:t>3.售后服务方案论述准确，售</w:t>
            </w:r>
            <w:r w:rsidRPr="00FD6E0D">
              <w:rPr>
                <w:rFonts w:ascii="宋体" w:eastAsia="宋体" w:hAnsi="宋体" w:cs="Times New Roman" w:hint="eastAsia"/>
                <w:bCs/>
                <w:kern w:val="0"/>
                <w:sz w:val="32"/>
                <w:szCs w:val="32"/>
                <w:lang w:val="zh-CN"/>
              </w:rPr>
              <w:lastRenderedPageBreak/>
              <w:t>后保障措施表述清晰、完整、严谨、合理、先进、具体、有效、成熟；具有完善的售后服务响应体系，以及完善的安全保障措施和故障处理、维护保障流程等（6分）。</w:t>
            </w:r>
          </w:p>
        </w:tc>
      </w:tr>
      <w:tr w:rsidR="00FD6E0D" w:rsidRPr="00FD6E0D" w:rsidTr="0025720B">
        <w:tc>
          <w:tcPr>
            <w:tcW w:w="2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lastRenderedPageBreak/>
              <w:t>高校图书馆同类搬迁业绩</w:t>
            </w:r>
          </w:p>
        </w:tc>
        <w:tc>
          <w:tcPr>
            <w:tcW w:w="14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10</w:t>
            </w:r>
          </w:p>
        </w:tc>
        <w:tc>
          <w:tcPr>
            <w:tcW w:w="4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left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近 3 年内提供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同类家具设备搬迁服务项目业绩</w:t>
            </w: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搬迁项目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的，</w:t>
            </w: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每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个得</w:t>
            </w: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 xml:space="preserve"> 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2</w:t>
            </w: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 xml:space="preserve"> 分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，此项满分10分</w:t>
            </w: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；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（需提供中标通知书或合同协议书）</w:t>
            </w:r>
          </w:p>
        </w:tc>
      </w:tr>
      <w:tr w:rsidR="00FD6E0D" w:rsidRPr="00FD6E0D" w:rsidTr="0025720B">
        <w:tc>
          <w:tcPr>
            <w:tcW w:w="2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专业作业团队配置</w:t>
            </w:r>
          </w:p>
        </w:tc>
        <w:tc>
          <w:tcPr>
            <w:tcW w:w="14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4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numPr>
                <w:ilvl w:val="0"/>
                <w:numId w:val="1"/>
              </w:numPr>
              <w:tabs>
                <w:tab w:val="left" w:pos="180"/>
                <w:tab w:val="left" w:pos="1620"/>
              </w:tabs>
              <w:spacing w:line="500" w:lineRule="exact"/>
              <w:jc w:val="left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 xml:space="preserve">承诺项目常驻作业人员不少于 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20</w:t>
            </w: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 xml:space="preserve"> 人，得 2 分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，此项满分2分</w:t>
            </w: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；</w:t>
            </w:r>
          </w:p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left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 xml:space="preserve">2. 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每</w:t>
            </w: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 xml:space="preserve">配备持有档案管理相关证书人员，每人 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得</w:t>
            </w: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1 分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，2人以上得满分2分</w:t>
            </w: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；</w:t>
            </w:r>
          </w:p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left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3. 提供团队人员图书分类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布架</w:t>
            </w: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、排架、</w:t>
            </w:r>
            <w:proofErr w:type="gramStart"/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倒架专项</w:t>
            </w:r>
            <w:proofErr w:type="gramEnd"/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培训证明材料，得 2 分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，此项满分2分。</w:t>
            </w:r>
          </w:p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left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（以上所投入的</w:t>
            </w: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专业作业团队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人员需提供社保，每提供1名社保人员得1分，提供2名以上人员得2分）</w:t>
            </w:r>
          </w:p>
        </w:tc>
      </w:tr>
      <w:tr w:rsidR="00FD6E0D" w:rsidRPr="00FD6E0D" w:rsidTr="0025720B">
        <w:tc>
          <w:tcPr>
            <w:tcW w:w="242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lastRenderedPageBreak/>
              <w:t>自有工具车辆配套</w:t>
            </w:r>
          </w:p>
        </w:tc>
        <w:tc>
          <w:tcPr>
            <w:tcW w:w="144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3</w:t>
            </w:r>
          </w:p>
        </w:tc>
        <w:tc>
          <w:tcPr>
            <w:tcW w:w="441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left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车辆、工具全部为租赁仅得 1 分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；</w:t>
            </w: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自有运输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每台</w:t>
            </w: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车辆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得1分（包含</w:t>
            </w: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全套拆装工具、图书防护包装材料并提供权属证明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等）</w:t>
            </w: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，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3台以上运输车辆</w:t>
            </w: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得 3 分</w:t>
            </w: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。此项满分3分。</w:t>
            </w:r>
          </w:p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left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（1、车辆手续齐全、车况良好，具备合法有效的行驶证、</w:t>
            </w:r>
            <w:proofErr w:type="gramStart"/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交强险</w:t>
            </w:r>
            <w:proofErr w:type="gramEnd"/>
            <w:r w:rsidRPr="00FD6E0D">
              <w:rPr>
                <w:rFonts w:ascii="仿宋" w:eastAsia="仿宋" w:hAnsi="仿宋" w:cs="Times New Roman" w:hint="eastAsia"/>
                <w:bCs/>
                <w:sz w:val="32"/>
                <w:szCs w:val="32"/>
              </w:rPr>
              <w:t>、商业第三者责任险、货物运输险等保险。2、拆装工具需提供图片、发票或收据等相关证明材料。）</w:t>
            </w:r>
          </w:p>
        </w:tc>
      </w:tr>
    </w:tbl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Times New Roman" w:eastAsia="宋体" w:hAnsi="Times New Roman" w:cs="Times New Roman"/>
          <w:szCs w:val="24"/>
        </w:rPr>
        <w:t>▲</w:t>
      </w:r>
      <w:r w:rsidRPr="00FD6E0D">
        <w:rPr>
          <w:rFonts w:ascii="仿宋" w:eastAsia="仿宋" w:hAnsi="仿宋" w:cs="Times New Roman" w:hint="eastAsia"/>
          <w:bCs/>
          <w:sz w:val="32"/>
          <w:szCs w:val="32"/>
        </w:rPr>
        <w:t>（三）搬迁技术实施方案（45 分）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仿宋" w:eastAsia="仿宋" w:hAnsi="仿宋" w:cs="Times New Roman" w:hint="eastAsia"/>
          <w:bCs/>
          <w:sz w:val="32"/>
          <w:szCs w:val="32"/>
        </w:rPr>
        <w:t>1.整体工期统筹规划（7 分）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仿宋" w:eastAsia="仿宋" w:hAnsi="仿宋" w:cs="Times New Roman" w:hint="eastAsia"/>
          <w:bCs/>
          <w:sz w:val="32"/>
          <w:szCs w:val="32"/>
        </w:rPr>
        <w:t>结合图书馆 1-7 楼全区域搬迁需求，制定分区域、分楼层分批搬迁实施计划，明确每日作业量、楼层作业顺序，保障 2026 年 10 月 20 日前全部完工，方案逻辑清晰、安排合理得 7 分；仅通用搬迁模板、未针对多层图书馆场景，2-4 分；</w:t>
      </w:r>
      <w:proofErr w:type="gramStart"/>
      <w:r w:rsidRPr="00FD6E0D">
        <w:rPr>
          <w:rFonts w:ascii="仿宋" w:eastAsia="仿宋" w:hAnsi="仿宋" w:cs="Times New Roman" w:hint="eastAsia"/>
          <w:bCs/>
          <w:sz w:val="32"/>
          <w:szCs w:val="32"/>
        </w:rPr>
        <w:t>无整体</w:t>
      </w:r>
      <w:proofErr w:type="gramEnd"/>
      <w:r w:rsidRPr="00FD6E0D">
        <w:rPr>
          <w:rFonts w:ascii="仿宋" w:eastAsia="仿宋" w:hAnsi="仿宋" w:cs="Times New Roman" w:hint="eastAsia"/>
          <w:bCs/>
          <w:sz w:val="32"/>
          <w:szCs w:val="32"/>
        </w:rPr>
        <w:t>工期规划 0 分。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仿宋" w:eastAsia="仿宋" w:hAnsi="仿宋" w:cs="Times New Roman" w:hint="eastAsia"/>
          <w:bCs/>
          <w:sz w:val="32"/>
          <w:szCs w:val="32"/>
        </w:rPr>
        <w:t>2.图书下架、打包、转运、上架、排架专项方案（12 分）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仿宋" w:eastAsia="仿宋" w:hAnsi="仿宋" w:cs="Times New Roman" w:hint="eastAsia"/>
          <w:bCs/>
          <w:sz w:val="32"/>
          <w:szCs w:val="32"/>
        </w:rPr>
        <w:t>涵盖图书清点核对、防潮防磕碰包装、分类转运、</w:t>
      </w:r>
      <w:proofErr w:type="gramStart"/>
      <w:r w:rsidRPr="00FD6E0D">
        <w:rPr>
          <w:rFonts w:ascii="仿宋" w:eastAsia="仿宋" w:hAnsi="仿宋" w:cs="Times New Roman" w:hint="eastAsia"/>
          <w:bCs/>
          <w:sz w:val="32"/>
          <w:szCs w:val="32"/>
        </w:rPr>
        <w:t>架标标识</w:t>
      </w:r>
      <w:proofErr w:type="gramEnd"/>
      <w:r w:rsidRPr="00FD6E0D">
        <w:rPr>
          <w:rFonts w:ascii="仿宋" w:eastAsia="仿宋" w:hAnsi="仿宋" w:cs="Times New Roman" w:hint="eastAsia"/>
          <w:bCs/>
          <w:sz w:val="32"/>
          <w:szCs w:val="32"/>
        </w:rPr>
        <w:t>、上架靠左整齐排列、</w:t>
      </w:r>
      <w:proofErr w:type="gramStart"/>
      <w:r w:rsidRPr="00FD6E0D">
        <w:rPr>
          <w:rFonts w:ascii="仿宋" w:eastAsia="仿宋" w:hAnsi="仿宋" w:cs="Times New Roman" w:hint="eastAsia"/>
          <w:bCs/>
          <w:sz w:val="32"/>
          <w:szCs w:val="32"/>
        </w:rPr>
        <w:t>倒架整架</w:t>
      </w:r>
      <w:proofErr w:type="gramEnd"/>
      <w:r w:rsidRPr="00FD6E0D">
        <w:rPr>
          <w:rFonts w:ascii="仿宋" w:eastAsia="仿宋" w:hAnsi="仿宋" w:cs="Times New Roman" w:hint="eastAsia"/>
          <w:bCs/>
          <w:sz w:val="32"/>
          <w:szCs w:val="32"/>
        </w:rPr>
        <w:t>全流程，严格遵循《中国图书馆分类法》，保护措施完善、流程完整得 12 分；缺少图书防护、标准化排架要求等的每缺一项扣1分，扣到得 0 分截止。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仿宋" w:eastAsia="仿宋" w:hAnsi="仿宋" w:cs="Times New Roman" w:hint="eastAsia"/>
          <w:bCs/>
          <w:sz w:val="32"/>
          <w:szCs w:val="32"/>
        </w:rPr>
        <w:t>3.书架、阅览桌椅、电脑等设备拆装复位方案（8 分）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仿宋" w:eastAsia="仿宋" w:hAnsi="仿宋" w:cs="Times New Roman" w:hint="eastAsia"/>
          <w:bCs/>
          <w:sz w:val="32"/>
          <w:szCs w:val="32"/>
        </w:rPr>
        <w:t>钢制书架拆装、家具漆面 / 玻璃防刮保护、电脑等电</w:t>
      </w:r>
      <w:r w:rsidRPr="00FD6E0D">
        <w:rPr>
          <w:rFonts w:ascii="仿宋" w:eastAsia="仿宋" w:hAnsi="仿宋" w:cs="Times New Roman" w:hint="eastAsia"/>
          <w:bCs/>
          <w:sz w:val="32"/>
          <w:szCs w:val="32"/>
        </w:rPr>
        <w:lastRenderedPageBreak/>
        <w:t>子设备拆机、转运、复位通电调试完整流程，列明家具变形、设备损坏防控措施，内容详实得 8 分；仅简单搬运描述，无拆装调试细则最高 3 分。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仿宋" w:eastAsia="仿宋" w:hAnsi="仿宋" w:cs="Times New Roman" w:hint="eastAsia"/>
          <w:bCs/>
          <w:sz w:val="32"/>
          <w:szCs w:val="32"/>
        </w:rPr>
        <w:t>4.多层楼宇安全、文明施工及日常保洁方案（6 分）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仿宋" w:eastAsia="仿宋" w:hAnsi="仿宋" w:cs="Times New Roman" w:hint="eastAsia"/>
          <w:bCs/>
          <w:sz w:val="32"/>
          <w:szCs w:val="32"/>
        </w:rPr>
        <w:t>包含 1-7 楼上下搬运防护、用电安全管控、现场禁止吸烟 / 喧哗、每日包装废料统一清运、完工全馆清洁等内容，措施齐全得 6 分；缺少楼层搬运安全、场地保洁内容酌情扣分。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仿宋" w:eastAsia="仿宋" w:hAnsi="仿宋" w:cs="Times New Roman" w:hint="eastAsia"/>
          <w:bCs/>
          <w:sz w:val="32"/>
          <w:szCs w:val="32"/>
        </w:rPr>
        <w:t>5.涉密文献专属转运管理方案（6 分）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仿宋" w:eastAsia="仿宋" w:hAnsi="仿宋" w:cs="Times New Roman" w:hint="eastAsia"/>
          <w:bCs/>
          <w:sz w:val="32"/>
          <w:szCs w:val="32"/>
        </w:rPr>
        <w:t>制定保密图书专人专车运输、双人双锁保管、单独台账登记、全流程影像留存、保密责任制度，方案完整规范得 6 分；未单独设置涉密转运方案酌情扣分。。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仿宋" w:eastAsia="仿宋" w:hAnsi="仿宋" w:cs="Times New Roman" w:hint="eastAsia"/>
          <w:bCs/>
          <w:sz w:val="32"/>
          <w:szCs w:val="32"/>
        </w:rPr>
        <w:t>6.全流程突发事件应急预案（6 分）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仿宋" w:eastAsia="仿宋" w:hAnsi="仿宋" w:cs="Times New Roman" w:hint="eastAsia"/>
          <w:bCs/>
          <w:sz w:val="32"/>
          <w:szCs w:val="32"/>
        </w:rPr>
        <w:t>覆盖图书丢失损毁、家具磕碰破损、工期滞后、作业人员受伤、电子设备故障、临时停电六大场景，配套补救措施、损失赔偿流程，内容完善得 6 分；预案内容每缺一项扣1分，扣到得 0 分截止。</w:t>
      </w:r>
    </w:p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Times New Roman" w:eastAsia="宋体" w:hAnsi="Times New Roman" w:cs="Times New Roman"/>
          <w:szCs w:val="24"/>
        </w:rPr>
        <w:t>▲</w:t>
      </w:r>
      <w:r w:rsidRPr="00FD6E0D">
        <w:rPr>
          <w:rFonts w:ascii="仿宋" w:eastAsia="仿宋" w:hAnsi="仿宋" w:cs="Times New Roman" w:hint="eastAsia"/>
          <w:bCs/>
          <w:sz w:val="32"/>
          <w:szCs w:val="32"/>
        </w:rPr>
        <w:t>（四）履约、售后与质保保障（20 分）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1134"/>
        <w:gridCol w:w="5733"/>
      </w:tblGrid>
      <w:tr w:rsidR="00FD6E0D" w:rsidRPr="00FD6E0D" w:rsidTr="0025720B">
        <w:tc>
          <w:tcPr>
            <w:tcW w:w="18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评审分项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分值</w:t>
            </w:r>
          </w:p>
        </w:tc>
        <w:tc>
          <w:tcPr>
            <w:tcW w:w="57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ind w:firstLineChars="200" w:firstLine="640"/>
              <w:jc w:val="center"/>
              <w:rPr>
                <w:rFonts w:ascii="仿宋" w:eastAsia="仿宋" w:hAnsi="仿宋" w:cs="Times New Roman"/>
                <w:bCs/>
                <w:sz w:val="32"/>
                <w:szCs w:val="32"/>
              </w:rPr>
            </w:pPr>
            <w:r w:rsidRPr="00FD6E0D">
              <w:rPr>
                <w:rFonts w:ascii="仿宋" w:eastAsia="仿宋" w:hAnsi="仿宋" w:cs="Times New Roman"/>
                <w:bCs/>
                <w:sz w:val="32"/>
                <w:szCs w:val="32"/>
              </w:rPr>
              <w:t>打分标准</w:t>
            </w:r>
          </w:p>
        </w:tc>
      </w:tr>
      <w:tr w:rsidR="00FD6E0D" w:rsidRPr="00FD6E0D" w:rsidTr="0025720B">
        <w:tc>
          <w:tcPr>
            <w:tcW w:w="18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eastAsia="宋体" w:hAnsi="宋体" w:cs="Times New Roman"/>
                <w:bCs/>
                <w:sz w:val="32"/>
                <w:szCs w:val="32"/>
              </w:rPr>
            </w:pPr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每日</w:t>
            </w:r>
            <w:proofErr w:type="gramStart"/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进度台账管</w:t>
            </w:r>
            <w:proofErr w:type="gramEnd"/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控机制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eastAsia="宋体" w:hAnsi="宋体" w:cs="Times New Roman"/>
                <w:bCs/>
                <w:sz w:val="32"/>
                <w:szCs w:val="32"/>
              </w:rPr>
            </w:pPr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57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ind w:firstLineChars="200" w:firstLine="640"/>
              <w:jc w:val="left"/>
              <w:rPr>
                <w:rFonts w:ascii="宋体" w:eastAsia="宋体" w:hAnsi="宋体" w:cs="Times New Roman"/>
                <w:bCs/>
                <w:sz w:val="32"/>
                <w:szCs w:val="32"/>
              </w:rPr>
            </w:pPr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承诺每日登记作业量、定期向采购人同步施工进度，可根据校方需求动态调整施工安排，确保按期完工，得 4 分；无进度</w:t>
            </w:r>
            <w:proofErr w:type="gramStart"/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登记汇报</w:t>
            </w:r>
            <w:proofErr w:type="gramEnd"/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机制仅得 1 分</w:t>
            </w:r>
          </w:p>
        </w:tc>
      </w:tr>
      <w:tr w:rsidR="00FD6E0D" w:rsidRPr="00FD6E0D" w:rsidTr="0025720B">
        <w:tc>
          <w:tcPr>
            <w:tcW w:w="18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eastAsia="宋体" w:hAnsi="宋体" w:cs="Times New Roman"/>
                <w:bCs/>
                <w:sz w:val="32"/>
                <w:szCs w:val="32"/>
              </w:rPr>
            </w:pPr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故障响应与损失赔偿机制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eastAsia="宋体" w:hAnsi="宋体" w:cs="Times New Roman"/>
                <w:bCs/>
                <w:sz w:val="32"/>
                <w:szCs w:val="32"/>
              </w:rPr>
            </w:pPr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57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ind w:firstLineChars="200" w:firstLine="640"/>
              <w:jc w:val="left"/>
              <w:rPr>
                <w:rFonts w:ascii="宋体" w:eastAsia="宋体" w:hAnsi="宋体" w:cs="Times New Roman"/>
                <w:bCs/>
                <w:sz w:val="32"/>
                <w:szCs w:val="32"/>
              </w:rPr>
            </w:pPr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承诺接到问题通知 2 小时内响应，24 小时内上门修复或按标准赔付；图书、家具、馆舍设施损毁全额赔偿，条款清晰完善得 5 分；响应时限不符合要</w:t>
            </w:r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lastRenderedPageBreak/>
              <w:t>求不得分</w:t>
            </w:r>
          </w:p>
        </w:tc>
      </w:tr>
      <w:tr w:rsidR="00FD6E0D" w:rsidRPr="00FD6E0D" w:rsidTr="0025720B">
        <w:tc>
          <w:tcPr>
            <w:tcW w:w="18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eastAsia="宋体" w:hAnsi="宋体" w:cs="Times New Roman"/>
                <w:bCs/>
                <w:sz w:val="32"/>
                <w:szCs w:val="32"/>
              </w:rPr>
            </w:pPr>
            <w:r w:rsidRPr="00FD6E0D">
              <w:rPr>
                <w:rFonts w:ascii="宋体" w:eastAsia="宋体" w:hAnsi="宋体" w:cs="Times New Roman" w:hint="eastAsia"/>
                <w:sz w:val="32"/>
                <w:szCs w:val="32"/>
              </w:rPr>
              <w:lastRenderedPageBreak/>
              <w:t>搬迁完成情况及</w:t>
            </w:r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验收整改服务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eastAsia="宋体" w:hAnsi="宋体" w:cs="Times New Roman"/>
                <w:bCs/>
                <w:sz w:val="32"/>
                <w:szCs w:val="32"/>
              </w:rPr>
            </w:pPr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57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ind w:firstLineChars="200" w:firstLine="640"/>
              <w:jc w:val="left"/>
              <w:rPr>
                <w:rFonts w:ascii="宋体" w:eastAsia="宋体" w:hAnsi="宋体" w:cs="Times New Roman"/>
                <w:bCs/>
                <w:sz w:val="32"/>
                <w:szCs w:val="32"/>
              </w:rPr>
            </w:pPr>
            <w:r w:rsidRPr="00FD6E0D">
              <w:rPr>
                <w:rFonts w:ascii="宋体" w:eastAsia="宋体" w:hAnsi="宋体" w:cs="Times New Roman" w:hint="eastAsia"/>
                <w:sz w:val="32"/>
                <w:szCs w:val="32"/>
              </w:rPr>
              <w:t>所有的家具设备按照规定的时间内完成搬迁的方案，</w:t>
            </w:r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验收不合格无条件免费返工</w:t>
            </w:r>
            <w:r w:rsidRPr="00FD6E0D">
              <w:rPr>
                <w:rFonts w:ascii="宋体" w:eastAsia="宋体" w:hAnsi="宋体" w:cs="Times New Roman" w:hint="eastAsia"/>
                <w:bCs/>
                <w:sz w:val="32"/>
                <w:szCs w:val="32"/>
              </w:rPr>
              <w:t>能</w:t>
            </w:r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提供免费上门书架紧固、图书归位整理、桌椅设备维修服务</w:t>
            </w:r>
            <w:r w:rsidRPr="00FD6E0D">
              <w:rPr>
                <w:rFonts w:ascii="宋体" w:eastAsia="宋体" w:hAnsi="宋体" w:cs="Times New Roman" w:hint="eastAsia"/>
                <w:bCs/>
                <w:sz w:val="32"/>
                <w:szCs w:val="32"/>
              </w:rPr>
              <w:t>的</w:t>
            </w:r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至达标</w:t>
            </w:r>
            <w:r w:rsidRPr="00FD6E0D">
              <w:rPr>
                <w:rFonts w:ascii="宋体" w:eastAsia="宋体" w:hAnsi="宋体" w:cs="Times New Roman" w:hint="eastAsia"/>
                <w:bCs/>
                <w:sz w:val="32"/>
                <w:szCs w:val="32"/>
              </w:rPr>
              <w:t>得6分，不能</w:t>
            </w:r>
            <w:r w:rsidRPr="00FD6E0D">
              <w:rPr>
                <w:rFonts w:ascii="宋体" w:eastAsia="宋体" w:hAnsi="宋体" w:cs="Times New Roman" w:hint="eastAsia"/>
                <w:sz w:val="32"/>
                <w:szCs w:val="32"/>
              </w:rPr>
              <w:t>按照规定的时间内完成搬迁的方案的，或者验收不合格</w:t>
            </w:r>
            <w:r w:rsidRPr="00FD6E0D">
              <w:rPr>
                <w:rFonts w:ascii="宋体" w:eastAsia="宋体" w:hAnsi="宋体" w:cs="Times New Roman" w:hint="eastAsia"/>
                <w:bCs/>
                <w:sz w:val="32"/>
                <w:szCs w:val="32"/>
              </w:rPr>
              <w:t>不能</w:t>
            </w:r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提供免费上门书架紧固、图书归位整理、桌椅设备维修服务</w:t>
            </w:r>
            <w:r w:rsidRPr="00FD6E0D">
              <w:rPr>
                <w:rFonts w:ascii="宋体" w:eastAsia="宋体" w:hAnsi="宋体" w:cs="Times New Roman" w:hint="eastAsia"/>
                <w:bCs/>
                <w:sz w:val="32"/>
                <w:szCs w:val="32"/>
              </w:rPr>
              <w:t>的</w:t>
            </w:r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，</w:t>
            </w:r>
            <w:r w:rsidRPr="00FD6E0D">
              <w:rPr>
                <w:rFonts w:ascii="宋体" w:eastAsia="宋体" w:hAnsi="宋体" w:cs="Times New Roman" w:hint="eastAsia"/>
                <w:bCs/>
                <w:sz w:val="32"/>
                <w:szCs w:val="32"/>
              </w:rPr>
              <w:t>每缺一项扣1分，扣到得 0 分截止。</w:t>
            </w:r>
          </w:p>
        </w:tc>
      </w:tr>
      <w:tr w:rsidR="00FD6E0D" w:rsidRPr="00FD6E0D" w:rsidTr="0025720B">
        <w:tc>
          <w:tcPr>
            <w:tcW w:w="18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eastAsia="宋体" w:hAnsi="宋体" w:cs="Times New Roman"/>
                <w:bCs/>
                <w:sz w:val="32"/>
                <w:szCs w:val="32"/>
              </w:rPr>
            </w:pPr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场地保护、完工全域清场责任</w:t>
            </w:r>
          </w:p>
        </w:tc>
        <w:tc>
          <w:tcPr>
            <w:tcW w:w="113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jc w:val="center"/>
              <w:rPr>
                <w:rFonts w:ascii="宋体" w:eastAsia="宋体" w:hAnsi="宋体" w:cs="Times New Roman"/>
                <w:bCs/>
                <w:sz w:val="32"/>
                <w:szCs w:val="32"/>
              </w:rPr>
            </w:pPr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57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:rsidR="00FD6E0D" w:rsidRPr="00FD6E0D" w:rsidRDefault="00FD6E0D" w:rsidP="00FD6E0D">
            <w:pPr>
              <w:tabs>
                <w:tab w:val="left" w:pos="180"/>
                <w:tab w:val="left" w:pos="1620"/>
              </w:tabs>
              <w:spacing w:line="500" w:lineRule="exact"/>
              <w:ind w:firstLineChars="200" w:firstLine="640"/>
              <w:jc w:val="left"/>
              <w:rPr>
                <w:rFonts w:ascii="宋体" w:eastAsia="宋体" w:hAnsi="宋体" w:cs="Times New Roman"/>
                <w:bCs/>
                <w:sz w:val="32"/>
                <w:szCs w:val="32"/>
              </w:rPr>
            </w:pPr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>施工全过程保护馆内墙面、门窗、水电设施，造成损坏照价赔偿；搬迁全部结束后对 1-7 楼所有书库、阅览区、公共区域彻底清理垃圾杂物，得 5 分；无损坏赔偿、场地清洁承诺</w:t>
            </w:r>
            <w:r w:rsidRPr="00FD6E0D">
              <w:rPr>
                <w:rFonts w:ascii="宋体" w:eastAsia="宋体" w:hAnsi="宋体" w:cs="Times New Roman" w:hint="eastAsia"/>
                <w:bCs/>
                <w:sz w:val="32"/>
                <w:szCs w:val="32"/>
              </w:rPr>
              <w:t>得</w:t>
            </w:r>
            <w:r w:rsidRPr="00FD6E0D">
              <w:rPr>
                <w:rFonts w:ascii="宋体" w:eastAsia="宋体" w:hAnsi="宋体" w:cs="Times New Roman"/>
                <w:bCs/>
                <w:sz w:val="32"/>
                <w:szCs w:val="32"/>
              </w:rPr>
              <w:t xml:space="preserve"> 0 分</w:t>
            </w:r>
          </w:p>
        </w:tc>
      </w:tr>
    </w:tbl>
    <w:p w:rsidR="00FD6E0D" w:rsidRPr="00FD6E0D" w:rsidRDefault="00FD6E0D" w:rsidP="00FD6E0D">
      <w:pPr>
        <w:tabs>
          <w:tab w:val="left" w:pos="180"/>
          <w:tab w:val="left" w:pos="1620"/>
        </w:tabs>
        <w:spacing w:line="500" w:lineRule="exact"/>
        <w:rPr>
          <w:rFonts w:ascii="仿宋" w:eastAsia="仿宋" w:hAnsi="仿宋" w:cs="Times New Roman"/>
          <w:bCs/>
          <w:sz w:val="32"/>
          <w:szCs w:val="32"/>
        </w:rPr>
      </w:pPr>
    </w:p>
    <w:p w:rsidR="00FD6E0D" w:rsidRPr="00FD6E0D" w:rsidRDefault="00FD6E0D" w:rsidP="00FD6E0D">
      <w:pPr>
        <w:widowControl/>
        <w:jc w:val="left"/>
        <w:rPr>
          <w:rFonts w:ascii="仿宋" w:eastAsia="仿宋" w:hAnsi="仿宋" w:cs="Times New Roman"/>
          <w:bCs/>
          <w:sz w:val="32"/>
          <w:szCs w:val="32"/>
        </w:rPr>
      </w:pPr>
      <w:r w:rsidRPr="00FD6E0D">
        <w:rPr>
          <w:rFonts w:ascii="仿宋" w:eastAsia="仿宋" w:hAnsi="仿宋" w:cs="Times New Roman" w:hint="eastAsia"/>
          <w:bCs/>
          <w:sz w:val="32"/>
          <w:szCs w:val="32"/>
        </w:rPr>
        <w:br w:type="page"/>
      </w:r>
    </w:p>
    <w:p w:rsidR="009F7326" w:rsidRPr="00FD6E0D" w:rsidRDefault="009F7326"/>
    <w:sectPr w:rsidR="009F7326" w:rsidRPr="00FD6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B70A93"/>
    <w:multiLevelType w:val="singleLevel"/>
    <w:tmpl w:val="A6B70A9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0D"/>
    <w:rsid w:val="009F7326"/>
    <w:rsid w:val="00FD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308</Words>
  <Characters>1760</Characters>
  <Application>Microsoft Office Word</Application>
  <DocSecurity>0</DocSecurity>
  <Lines>14</Lines>
  <Paragraphs>4</Paragraphs>
  <ScaleCrop>false</ScaleCrop>
  <Company>微软中国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唐桑</dc:creator>
  <cp:lastModifiedBy>唐桑</cp:lastModifiedBy>
  <cp:revision>1</cp:revision>
  <dcterms:created xsi:type="dcterms:W3CDTF">2026-07-02T08:40:00Z</dcterms:created>
  <dcterms:modified xsi:type="dcterms:W3CDTF">2026-07-02T08:40:00Z</dcterms:modified>
</cp:coreProperties>
</file>